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703802">
        <w:trPr>
          <w:trHeight w:hRule="exact" w:val="1528"/>
        </w:trPr>
        <w:tc>
          <w:tcPr>
            <w:tcW w:w="143" w:type="dxa"/>
          </w:tcPr>
          <w:p w:rsidR="00703802" w:rsidRDefault="00703802"/>
        </w:tc>
        <w:tc>
          <w:tcPr>
            <w:tcW w:w="285" w:type="dxa"/>
          </w:tcPr>
          <w:p w:rsidR="00703802" w:rsidRDefault="00703802"/>
        </w:tc>
        <w:tc>
          <w:tcPr>
            <w:tcW w:w="710" w:type="dxa"/>
          </w:tcPr>
          <w:p w:rsidR="00703802" w:rsidRDefault="00703802"/>
        </w:tc>
        <w:tc>
          <w:tcPr>
            <w:tcW w:w="1419" w:type="dxa"/>
          </w:tcPr>
          <w:p w:rsidR="00703802" w:rsidRDefault="00703802"/>
        </w:tc>
        <w:tc>
          <w:tcPr>
            <w:tcW w:w="1419" w:type="dxa"/>
          </w:tcPr>
          <w:p w:rsidR="00703802" w:rsidRDefault="00703802"/>
        </w:tc>
        <w:tc>
          <w:tcPr>
            <w:tcW w:w="710" w:type="dxa"/>
          </w:tcPr>
          <w:p w:rsidR="00703802" w:rsidRDefault="00703802"/>
        </w:tc>
        <w:tc>
          <w:tcPr>
            <w:tcW w:w="5543" w:type="dxa"/>
            <w:gridSpan w:val="4"/>
            <w:shd w:val="clear" w:color="000000" w:fill="FFFFFF"/>
            <w:tcMar>
              <w:left w:w="34" w:type="dxa"/>
              <w:right w:w="34" w:type="dxa"/>
            </w:tcMar>
          </w:tcPr>
          <w:p w:rsidR="00703802" w:rsidRDefault="003D659C">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28.03.2022 №28.</w:t>
            </w:r>
          </w:p>
        </w:tc>
      </w:tr>
      <w:tr w:rsidR="00703802">
        <w:trPr>
          <w:trHeight w:hRule="exact" w:val="138"/>
        </w:trPr>
        <w:tc>
          <w:tcPr>
            <w:tcW w:w="143" w:type="dxa"/>
          </w:tcPr>
          <w:p w:rsidR="00703802" w:rsidRDefault="00703802"/>
        </w:tc>
        <w:tc>
          <w:tcPr>
            <w:tcW w:w="285" w:type="dxa"/>
          </w:tcPr>
          <w:p w:rsidR="00703802" w:rsidRDefault="00703802"/>
        </w:tc>
        <w:tc>
          <w:tcPr>
            <w:tcW w:w="710" w:type="dxa"/>
          </w:tcPr>
          <w:p w:rsidR="00703802" w:rsidRDefault="00703802"/>
        </w:tc>
        <w:tc>
          <w:tcPr>
            <w:tcW w:w="1419" w:type="dxa"/>
          </w:tcPr>
          <w:p w:rsidR="00703802" w:rsidRDefault="00703802"/>
        </w:tc>
        <w:tc>
          <w:tcPr>
            <w:tcW w:w="1419" w:type="dxa"/>
          </w:tcPr>
          <w:p w:rsidR="00703802" w:rsidRDefault="00703802"/>
        </w:tc>
        <w:tc>
          <w:tcPr>
            <w:tcW w:w="710" w:type="dxa"/>
          </w:tcPr>
          <w:p w:rsidR="00703802" w:rsidRDefault="00703802"/>
        </w:tc>
        <w:tc>
          <w:tcPr>
            <w:tcW w:w="426" w:type="dxa"/>
          </w:tcPr>
          <w:p w:rsidR="00703802" w:rsidRDefault="00703802"/>
        </w:tc>
        <w:tc>
          <w:tcPr>
            <w:tcW w:w="1277" w:type="dxa"/>
          </w:tcPr>
          <w:p w:rsidR="00703802" w:rsidRDefault="00703802"/>
        </w:tc>
        <w:tc>
          <w:tcPr>
            <w:tcW w:w="993" w:type="dxa"/>
          </w:tcPr>
          <w:p w:rsidR="00703802" w:rsidRDefault="00703802"/>
        </w:tc>
        <w:tc>
          <w:tcPr>
            <w:tcW w:w="2836" w:type="dxa"/>
          </w:tcPr>
          <w:p w:rsidR="00703802" w:rsidRDefault="00703802"/>
        </w:tc>
      </w:tr>
      <w:tr w:rsidR="00703802">
        <w:trPr>
          <w:trHeight w:hRule="exact" w:val="585"/>
        </w:trPr>
        <w:tc>
          <w:tcPr>
            <w:tcW w:w="10221" w:type="dxa"/>
            <w:gridSpan w:val="10"/>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03802" w:rsidRDefault="003D659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03802">
        <w:trPr>
          <w:trHeight w:hRule="exact" w:val="314"/>
        </w:trPr>
        <w:tc>
          <w:tcPr>
            <w:tcW w:w="10221" w:type="dxa"/>
            <w:gridSpan w:val="10"/>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703802">
        <w:trPr>
          <w:trHeight w:hRule="exact" w:val="211"/>
        </w:trPr>
        <w:tc>
          <w:tcPr>
            <w:tcW w:w="143" w:type="dxa"/>
          </w:tcPr>
          <w:p w:rsidR="00703802" w:rsidRDefault="00703802"/>
        </w:tc>
        <w:tc>
          <w:tcPr>
            <w:tcW w:w="285" w:type="dxa"/>
          </w:tcPr>
          <w:p w:rsidR="00703802" w:rsidRDefault="00703802"/>
        </w:tc>
        <w:tc>
          <w:tcPr>
            <w:tcW w:w="710" w:type="dxa"/>
          </w:tcPr>
          <w:p w:rsidR="00703802" w:rsidRDefault="00703802"/>
        </w:tc>
        <w:tc>
          <w:tcPr>
            <w:tcW w:w="1419" w:type="dxa"/>
          </w:tcPr>
          <w:p w:rsidR="00703802" w:rsidRDefault="00703802"/>
        </w:tc>
        <w:tc>
          <w:tcPr>
            <w:tcW w:w="1419" w:type="dxa"/>
          </w:tcPr>
          <w:p w:rsidR="00703802" w:rsidRDefault="00703802"/>
        </w:tc>
        <w:tc>
          <w:tcPr>
            <w:tcW w:w="710" w:type="dxa"/>
          </w:tcPr>
          <w:p w:rsidR="00703802" w:rsidRDefault="00703802"/>
        </w:tc>
        <w:tc>
          <w:tcPr>
            <w:tcW w:w="426" w:type="dxa"/>
          </w:tcPr>
          <w:p w:rsidR="00703802" w:rsidRDefault="00703802"/>
        </w:tc>
        <w:tc>
          <w:tcPr>
            <w:tcW w:w="1277" w:type="dxa"/>
          </w:tcPr>
          <w:p w:rsidR="00703802" w:rsidRDefault="00703802"/>
        </w:tc>
        <w:tc>
          <w:tcPr>
            <w:tcW w:w="993" w:type="dxa"/>
          </w:tcPr>
          <w:p w:rsidR="00703802" w:rsidRDefault="00703802"/>
        </w:tc>
        <w:tc>
          <w:tcPr>
            <w:tcW w:w="2836" w:type="dxa"/>
          </w:tcPr>
          <w:p w:rsidR="00703802" w:rsidRDefault="00703802"/>
        </w:tc>
      </w:tr>
      <w:tr w:rsidR="00703802">
        <w:trPr>
          <w:trHeight w:hRule="exact" w:val="277"/>
        </w:trPr>
        <w:tc>
          <w:tcPr>
            <w:tcW w:w="143" w:type="dxa"/>
          </w:tcPr>
          <w:p w:rsidR="00703802" w:rsidRDefault="00703802"/>
        </w:tc>
        <w:tc>
          <w:tcPr>
            <w:tcW w:w="285" w:type="dxa"/>
          </w:tcPr>
          <w:p w:rsidR="00703802" w:rsidRDefault="00703802"/>
        </w:tc>
        <w:tc>
          <w:tcPr>
            <w:tcW w:w="710" w:type="dxa"/>
          </w:tcPr>
          <w:p w:rsidR="00703802" w:rsidRDefault="00703802"/>
        </w:tc>
        <w:tc>
          <w:tcPr>
            <w:tcW w:w="1419" w:type="dxa"/>
          </w:tcPr>
          <w:p w:rsidR="00703802" w:rsidRDefault="00703802"/>
        </w:tc>
        <w:tc>
          <w:tcPr>
            <w:tcW w:w="1419" w:type="dxa"/>
          </w:tcPr>
          <w:p w:rsidR="00703802" w:rsidRDefault="00703802"/>
        </w:tc>
        <w:tc>
          <w:tcPr>
            <w:tcW w:w="710" w:type="dxa"/>
          </w:tcPr>
          <w:p w:rsidR="00703802" w:rsidRDefault="00703802"/>
        </w:tc>
        <w:tc>
          <w:tcPr>
            <w:tcW w:w="426" w:type="dxa"/>
          </w:tcPr>
          <w:p w:rsidR="00703802" w:rsidRDefault="00703802"/>
        </w:tc>
        <w:tc>
          <w:tcPr>
            <w:tcW w:w="1277" w:type="dxa"/>
          </w:tcPr>
          <w:p w:rsidR="00703802" w:rsidRDefault="00703802"/>
        </w:tc>
        <w:tc>
          <w:tcPr>
            <w:tcW w:w="3842" w:type="dxa"/>
            <w:gridSpan w:val="2"/>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УТВЕРЖДАЮ</w:t>
            </w:r>
          </w:p>
        </w:tc>
      </w:tr>
      <w:tr w:rsidR="00703802">
        <w:trPr>
          <w:trHeight w:hRule="exact" w:val="972"/>
        </w:trPr>
        <w:tc>
          <w:tcPr>
            <w:tcW w:w="143" w:type="dxa"/>
          </w:tcPr>
          <w:p w:rsidR="00703802" w:rsidRDefault="00703802"/>
        </w:tc>
        <w:tc>
          <w:tcPr>
            <w:tcW w:w="285" w:type="dxa"/>
          </w:tcPr>
          <w:p w:rsidR="00703802" w:rsidRDefault="00703802"/>
        </w:tc>
        <w:tc>
          <w:tcPr>
            <w:tcW w:w="710" w:type="dxa"/>
          </w:tcPr>
          <w:p w:rsidR="00703802" w:rsidRDefault="00703802"/>
        </w:tc>
        <w:tc>
          <w:tcPr>
            <w:tcW w:w="1419" w:type="dxa"/>
          </w:tcPr>
          <w:p w:rsidR="00703802" w:rsidRDefault="00703802"/>
        </w:tc>
        <w:tc>
          <w:tcPr>
            <w:tcW w:w="1419" w:type="dxa"/>
          </w:tcPr>
          <w:p w:rsidR="00703802" w:rsidRDefault="00703802"/>
        </w:tc>
        <w:tc>
          <w:tcPr>
            <w:tcW w:w="710" w:type="dxa"/>
          </w:tcPr>
          <w:p w:rsidR="00703802" w:rsidRDefault="00703802"/>
        </w:tc>
        <w:tc>
          <w:tcPr>
            <w:tcW w:w="426" w:type="dxa"/>
          </w:tcPr>
          <w:p w:rsidR="00703802" w:rsidRDefault="00703802"/>
        </w:tc>
        <w:tc>
          <w:tcPr>
            <w:tcW w:w="1277" w:type="dxa"/>
          </w:tcPr>
          <w:p w:rsidR="00703802" w:rsidRDefault="00703802"/>
        </w:tc>
        <w:tc>
          <w:tcPr>
            <w:tcW w:w="3842" w:type="dxa"/>
            <w:gridSpan w:val="2"/>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03802" w:rsidRDefault="00703802">
            <w:pPr>
              <w:spacing w:after="0" w:line="240" w:lineRule="auto"/>
              <w:jc w:val="center"/>
              <w:rPr>
                <w:sz w:val="24"/>
                <w:szCs w:val="24"/>
              </w:rPr>
            </w:pPr>
          </w:p>
          <w:p w:rsidR="00703802" w:rsidRDefault="003D659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03802">
        <w:trPr>
          <w:trHeight w:hRule="exact" w:val="277"/>
        </w:trPr>
        <w:tc>
          <w:tcPr>
            <w:tcW w:w="143" w:type="dxa"/>
          </w:tcPr>
          <w:p w:rsidR="00703802" w:rsidRDefault="00703802"/>
        </w:tc>
        <w:tc>
          <w:tcPr>
            <w:tcW w:w="285" w:type="dxa"/>
          </w:tcPr>
          <w:p w:rsidR="00703802" w:rsidRDefault="00703802"/>
        </w:tc>
        <w:tc>
          <w:tcPr>
            <w:tcW w:w="710" w:type="dxa"/>
          </w:tcPr>
          <w:p w:rsidR="00703802" w:rsidRDefault="00703802"/>
        </w:tc>
        <w:tc>
          <w:tcPr>
            <w:tcW w:w="1419" w:type="dxa"/>
          </w:tcPr>
          <w:p w:rsidR="00703802" w:rsidRDefault="00703802"/>
        </w:tc>
        <w:tc>
          <w:tcPr>
            <w:tcW w:w="1419" w:type="dxa"/>
          </w:tcPr>
          <w:p w:rsidR="00703802" w:rsidRDefault="00703802"/>
        </w:tc>
        <w:tc>
          <w:tcPr>
            <w:tcW w:w="710" w:type="dxa"/>
          </w:tcPr>
          <w:p w:rsidR="00703802" w:rsidRDefault="00703802"/>
        </w:tc>
        <w:tc>
          <w:tcPr>
            <w:tcW w:w="426" w:type="dxa"/>
          </w:tcPr>
          <w:p w:rsidR="00703802" w:rsidRDefault="00703802"/>
        </w:tc>
        <w:tc>
          <w:tcPr>
            <w:tcW w:w="1277" w:type="dxa"/>
          </w:tcPr>
          <w:p w:rsidR="00703802" w:rsidRDefault="00703802"/>
        </w:tc>
        <w:tc>
          <w:tcPr>
            <w:tcW w:w="3842" w:type="dxa"/>
            <w:gridSpan w:val="2"/>
            <w:shd w:val="clear" w:color="000000" w:fill="FFFFFF"/>
            <w:tcMar>
              <w:left w:w="34" w:type="dxa"/>
              <w:right w:w="34" w:type="dxa"/>
            </w:tcMar>
          </w:tcPr>
          <w:p w:rsidR="00703802" w:rsidRDefault="003D659C">
            <w:pPr>
              <w:spacing w:after="0" w:line="240" w:lineRule="auto"/>
              <w:jc w:val="right"/>
              <w:rPr>
                <w:sz w:val="24"/>
                <w:szCs w:val="24"/>
              </w:rPr>
            </w:pPr>
            <w:r>
              <w:rPr>
                <w:rFonts w:ascii="Times New Roman" w:hAnsi="Times New Roman" w:cs="Times New Roman"/>
                <w:color w:val="000000"/>
                <w:sz w:val="24"/>
                <w:szCs w:val="24"/>
              </w:rPr>
              <w:t>28.03.2022</w:t>
            </w:r>
          </w:p>
        </w:tc>
      </w:tr>
      <w:tr w:rsidR="00703802">
        <w:trPr>
          <w:trHeight w:hRule="exact" w:val="277"/>
        </w:trPr>
        <w:tc>
          <w:tcPr>
            <w:tcW w:w="143" w:type="dxa"/>
          </w:tcPr>
          <w:p w:rsidR="00703802" w:rsidRDefault="00703802"/>
        </w:tc>
        <w:tc>
          <w:tcPr>
            <w:tcW w:w="285" w:type="dxa"/>
          </w:tcPr>
          <w:p w:rsidR="00703802" w:rsidRDefault="00703802"/>
        </w:tc>
        <w:tc>
          <w:tcPr>
            <w:tcW w:w="710" w:type="dxa"/>
          </w:tcPr>
          <w:p w:rsidR="00703802" w:rsidRDefault="00703802"/>
        </w:tc>
        <w:tc>
          <w:tcPr>
            <w:tcW w:w="1419" w:type="dxa"/>
          </w:tcPr>
          <w:p w:rsidR="00703802" w:rsidRDefault="00703802"/>
        </w:tc>
        <w:tc>
          <w:tcPr>
            <w:tcW w:w="1419" w:type="dxa"/>
          </w:tcPr>
          <w:p w:rsidR="00703802" w:rsidRDefault="00703802"/>
        </w:tc>
        <w:tc>
          <w:tcPr>
            <w:tcW w:w="710" w:type="dxa"/>
          </w:tcPr>
          <w:p w:rsidR="00703802" w:rsidRDefault="00703802"/>
        </w:tc>
        <w:tc>
          <w:tcPr>
            <w:tcW w:w="426" w:type="dxa"/>
          </w:tcPr>
          <w:p w:rsidR="00703802" w:rsidRDefault="00703802"/>
        </w:tc>
        <w:tc>
          <w:tcPr>
            <w:tcW w:w="1277" w:type="dxa"/>
          </w:tcPr>
          <w:p w:rsidR="00703802" w:rsidRDefault="00703802"/>
        </w:tc>
        <w:tc>
          <w:tcPr>
            <w:tcW w:w="993" w:type="dxa"/>
          </w:tcPr>
          <w:p w:rsidR="00703802" w:rsidRDefault="00703802"/>
        </w:tc>
        <w:tc>
          <w:tcPr>
            <w:tcW w:w="2836" w:type="dxa"/>
          </w:tcPr>
          <w:p w:rsidR="00703802" w:rsidRDefault="00703802"/>
        </w:tc>
      </w:tr>
      <w:tr w:rsidR="00703802">
        <w:trPr>
          <w:trHeight w:hRule="exact" w:val="416"/>
        </w:trPr>
        <w:tc>
          <w:tcPr>
            <w:tcW w:w="10221" w:type="dxa"/>
            <w:gridSpan w:val="10"/>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03802">
        <w:trPr>
          <w:trHeight w:hRule="exact" w:val="775"/>
        </w:trPr>
        <w:tc>
          <w:tcPr>
            <w:tcW w:w="143" w:type="dxa"/>
          </w:tcPr>
          <w:p w:rsidR="00703802" w:rsidRDefault="00703802"/>
        </w:tc>
        <w:tc>
          <w:tcPr>
            <w:tcW w:w="285" w:type="dxa"/>
          </w:tcPr>
          <w:p w:rsidR="00703802" w:rsidRDefault="00703802"/>
        </w:tc>
        <w:tc>
          <w:tcPr>
            <w:tcW w:w="710" w:type="dxa"/>
          </w:tcPr>
          <w:p w:rsidR="00703802" w:rsidRDefault="00703802"/>
        </w:tc>
        <w:tc>
          <w:tcPr>
            <w:tcW w:w="1419" w:type="dxa"/>
          </w:tcPr>
          <w:p w:rsidR="00703802" w:rsidRDefault="00703802"/>
        </w:tc>
        <w:tc>
          <w:tcPr>
            <w:tcW w:w="4834" w:type="dxa"/>
            <w:gridSpan w:val="5"/>
            <w:shd w:val="clear" w:color="000000" w:fill="FFFFFF"/>
            <w:tcMar>
              <w:left w:w="34" w:type="dxa"/>
              <w:right w:w="34" w:type="dxa"/>
            </w:tcMar>
          </w:tcPr>
          <w:p w:rsidR="00703802" w:rsidRDefault="003D659C">
            <w:pPr>
              <w:spacing w:after="0" w:line="240" w:lineRule="auto"/>
              <w:jc w:val="center"/>
              <w:rPr>
                <w:sz w:val="32"/>
                <w:szCs w:val="32"/>
              </w:rPr>
            </w:pPr>
            <w:r>
              <w:rPr>
                <w:rFonts w:ascii="Times New Roman" w:hAnsi="Times New Roman" w:cs="Times New Roman"/>
                <w:color w:val="000000"/>
                <w:sz w:val="32"/>
                <w:szCs w:val="32"/>
              </w:rPr>
              <w:t>Основы аудита</w:t>
            </w:r>
          </w:p>
          <w:p w:rsidR="00703802" w:rsidRDefault="003D659C">
            <w:pPr>
              <w:spacing w:after="0" w:line="240" w:lineRule="auto"/>
              <w:jc w:val="center"/>
              <w:rPr>
                <w:sz w:val="32"/>
                <w:szCs w:val="32"/>
              </w:rPr>
            </w:pPr>
            <w:r>
              <w:rPr>
                <w:rFonts w:ascii="Times New Roman" w:hAnsi="Times New Roman" w:cs="Times New Roman"/>
                <w:color w:val="000000"/>
                <w:sz w:val="32"/>
                <w:szCs w:val="32"/>
              </w:rPr>
              <w:t>К.М.03.04</w:t>
            </w:r>
          </w:p>
        </w:tc>
        <w:tc>
          <w:tcPr>
            <w:tcW w:w="2836" w:type="dxa"/>
          </w:tcPr>
          <w:p w:rsidR="00703802" w:rsidRDefault="00703802"/>
        </w:tc>
      </w:tr>
      <w:tr w:rsidR="00703802">
        <w:trPr>
          <w:trHeight w:hRule="exact" w:val="277"/>
        </w:trPr>
        <w:tc>
          <w:tcPr>
            <w:tcW w:w="10221" w:type="dxa"/>
            <w:gridSpan w:val="10"/>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03802">
        <w:trPr>
          <w:trHeight w:hRule="exact" w:val="1111"/>
        </w:trPr>
        <w:tc>
          <w:tcPr>
            <w:tcW w:w="143" w:type="dxa"/>
          </w:tcPr>
          <w:p w:rsidR="00703802" w:rsidRDefault="00703802"/>
        </w:tc>
        <w:tc>
          <w:tcPr>
            <w:tcW w:w="285" w:type="dxa"/>
          </w:tcPr>
          <w:p w:rsidR="00703802" w:rsidRDefault="00703802"/>
        </w:tc>
        <w:tc>
          <w:tcPr>
            <w:tcW w:w="9795" w:type="dxa"/>
            <w:gridSpan w:val="8"/>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703802" w:rsidRDefault="003D659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703802" w:rsidRDefault="003D659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03802">
        <w:trPr>
          <w:trHeight w:hRule="exact" w:val="833"/>
        </w:trPr>
        <w:tc>
          <w:tcPr>
            <w:tcW w:w="10221" w:type="dxa"/>
            <w:gridSpan w:val="10"/>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703802">
        <w:trPr>
          <w:trHeight w:hRule="exact" w:val="277"/>
        </w:trPr>
        <w:tc>
          <w:tcPr>
            <w:tcW w:w="3984" w:type="dxa"/>
            <w:gridSpan w:val="5"/>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03802" w:rsidRDefault="00703802"/>
        </w:tc>
        <w:tc>
          <w:tcPr>
            <w:tcW w:w="426" w:type="dxa"/>
          </w:tcPr>
          <w:p w:rsidR="00703802" w:rsidRDefault="00703802"/>
        </w:tc>
        <w:tc>
          <w:tcPr>
            <w:tcW w:w="1277" w:type="dxa"/>
          </w:tcPr>
          <w:p w:rsidR="00703802" w:rsidRDefault="00703802"/>
        </w:tc>
        <w:tc>
          <w:tcPr>
            <w:tcW w:w="993" w:type="dxa"/>
          </w:tcPr>
          <w:p w:rsidR="00703802" w:rsidRDefault="00703802"/>
        </w:tc>
        <w:tc>
          <w:tcPr>
            <w:tcW w:w="2836" w:type="dxa"/>
          </w:tcPr>
          <w:p w:rsidR="00703802" w:rsidRDefault="00703802"/>
        </w:tc>
      </w:tr>
      <w:tr w:rsidR="00703802">
        <w:trPr>
          <w:trHeight w:hRule="exact" w:val="155"/>
        </w:trPr>
        <w:tc>
          <w:tcPr>
            <w:tcW w:w="143" w:type="dxa"/>
          </w:tcPr>
          <w:p w:rsidR="00703802" w:rsidRDefault="00703802"/>
        </w:tc>
        <w:tc>
          <w:tcPr>
            <w:tcW w:w="285" w:type="dxa"/>
          </w:tcPr>
          <w:p w:rsidR="00703802" w:rsidRDefault="00703802"/>
        </w:tc>
        <w:tc>
          <w:tcPr>
            <w:tcW w:w="710" w:type="dxa"/>
          </w:tcPr>
          <w:p w:rsidR="00703802" w:rsidRDefault="00703802"/>
        </w:tc>
        <w:tc>
          <w:tcPr>
            <w:tcW w:w="1419" w:type="dxa"/>
          </w:tcPr>
          <w:p w:rsidR="00703802" w:rsidRDefault="00703802"/>
        </w:tc>
        <w:tc>
          <w:tcPr>
            <w:tcW w:w="1419" w:type="dxa"/>
          </w:tcPr>
          <w:p w:rsidR="00703802" w:rsidRDefault="00703802"/>
        </w:tc>
        <w:tc>
          <w:tcPr>
            <w:tcW w:w="710" w:type="dxa"/>
          </w:tcPr>
          <w:p w:rsidR="00703802" w:rsidRDefault="00703802"/>
        </w:tc>
        <w:tc>
          <w:tcPr>
            <w:tcW w:w="426" w:type="dxa"/>
          </w:tcPr>
          <w:p w:rsidR="00703802" w:rsidRDefault="00703802"/>
        </w:tc>
        <w:tc>
          <w:tcPr>
            <w:tcW w:w="1277" w:type="dxa"/>
          </w:tcPr>
          <w:p w:rsidR="00703802" w:rsidRDefault="00703802"/>
        </w:tc>
        <w:tc>
          <w:tcPr>
            <w:tcW w:w="993" w:type="dxa"/>
          </w:tcPr>
          <w:p w:rsidR="00703802" w:rsidRDefault="00703802"/>
        </w:tc>
        <w:tc>
          <w:tcPr>
            <w:tcW w:w="2836" w:type="dxa"/>
          </w:tcPr>
          <w:p w:rsidR="00703802" w:rsidRDefault="00703802"/>
        </w:tc>
      </w:tr>
      <w:tr w:rsidR="0070380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ФИНАНСЫ И ЭКОНОМИКА</w:t>
            </w:r>
          </w:p>
        </w:tc>
      </w:tr>
      <w:tr w:rsidR="0070380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70380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ВНУТРЕННИЙ АУДИТОР</w:t>
            </w:r>
          </w:p>
        </w:tc>
      </w:tr>
      <w:tr w:rsidR="0070380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АУДИТОР</w:t>
            </w:r>
          </w:p>
        </w:tc>
      </w:tr>
      <w:tr w:rsidR="00703802">
        <w:trPr>
          <w:trHeight w:hRule="exact" w:val="124"/>
        </w:trPr>
        <w:tc>
          <w:tcPr>
            <w:tcW w:w="143" w:type="dxa"/>
          </w:tcPr>
          <w:p w:rsidR="00703802" w:rsidRDefault="00703802"/>
        </w:tc>
        <w:tc>
          <w:tcPr>
            <w:tcW w:w="285" w:type="dxa"/>
          </w:tcPr>
          <w:p w:rsidR="00703802" w:rsidRDefault="00703802"/>
        </w:tc>
        <w:tc>
          <w:tcPr>
            <w:tcW w:w="710" w:type="dxa"/>
          </w:tcPr>
          <w:p w:rsidR="00703802" w:rsidRDefault="00703802"/>
        </w:tc>
        <w:tc>
          <w:tcPr>
            <w:tcW w:w="1419" w:type="dxa"/>
          </w:tcPr>
          <w:p w:rsidR="00703802" w:rsidRDefault="00703802"/>
        </w:tc>
        <w:tc>
          <w:tcPr>
            <w:tcW w:w="1419" w:type="dxa"/>
          </w:tcPr>
          <w:p w:rsidR="00703802" w:rsidRDefault="00703802"/>
        </w:tc>
        <w:tc>
          <w:tcPr>
            <w:tcW w:w="710" w:type="dxa"/>
          </w:tcPr>
          <w:p w:rsidR="00703802" w:rsidRDefault="00703802"/>
        </w:tc>
        <w:tc>
          <w:tcPr>
            <w:tcW w:w="426" w:type="dxa"/>
          </w:tcPr>
          <w:p w:rsidR="00703802" w:rsidRDefault="00703802"/>
        </w:tc>
        <w:tc>
          <w:tcPr>
            <w:tcW w:w="1277" w:type="dxa"/>
          </w:tcPr>
          <w:p w:rsidR="00703802" w:rsidRDefault="00703802"/>
        </w:tc>
        <w:tc>
          <w:tcPr>
            <w:tcW w:w="993" w:type="dxa"/>
          </w:tcPr>
          <w:p w:rsidR="00703802" w:rsidRDefault="00703802"/>
        </w:tc>
        <w:tc>
          <w:tcPr>
            <w:tcW w:w="2836" w:type="dxa"/>
          </w:tcPr>
          <w:p w:rsidR="00703802" w:rsidRDefault="00703802"/>
        </w:tc>
      </w:tr>
      <w:tr w:rsidR="00703802">
        <w:trPr>
          <w:trHeight w:hRule="exact" w:val="277"/>
        </w:trPr>
        <w:tc>
          <w:tcPr>
            <w:tcW w:w="5118" w:type="dxa"/>
            <w:gridSpan w:val="7"/>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703802">
        <w:trPr>
          <w:trHeight w:hRule="exact" w:val="577"/>
        </w:trPr>
        <w:tc>
          <w:tcPr>
            <w:tcW w:w="143" w:type="dxa"/>
          </w:tcPr>
          <w:p w:rsidR="00703802" w:rsidRDefault="00703802"/>
        </w:tc>
        <w:tc>
          <w:tcPr>
            <w:tcW w:w="285" w:type="dxa"/>
          </w:tcPr>
          <w:p w:rsidR="00703802" w:rsidRDefault="00703802"/>
        </w:tc>
        <w:tc>
          <w:tcPr>
            <w:tcW w:w="710" w:type="dxa"/>
          </w:tcPr>
          <w:p w:rsidR="00703802" w:rsidRDefault="00703802"/>
        </w:tc>
        <w:tc>
          <w:tcPr>
            <w:tcW w:w="1419" w:type="dxa"/>
          </w:tcPr>
          <w:p w:rsidR="00703802" w:rsidRDefault="00703802"/>
        </w:tc>
        <w:tc>
          <w:tcPr>
            <w:tcW w:w="1419" w:type="dxa"/>
          </w:tcPr>
          <w:p w:rsidR="00703802" w:rsidRDefault="00703802"/>
        </w:tc>
        <w:tc>
          <w:tcPr>
            <w:tcW w:w="710" w:type="dxa"/>
          </w:tcPr>
          <w:p w:rsidR="00703802" w:rsidRDefault="00703802"/>
        </w:tc>
        <w:tc>
          <w:tcPr>
            <w:tcW w:w="426" w:type="dxa"/>
          </w:tcPr>
          <w:p w:rsidR="00703802" w:rsidRDefault="00703802"/>
        </w:tc>
        <w:tc>
          <w:tcPr>
            <w:tcW w:w="5118" w:type="dxa"/>
            <w:gridSpan w:val="3"/>
            <w:vMerge/>
            <w:shd w:val="clear" w:color="000000" w:fill="FFFFFF"/>
            <w:tcMar>
              <w:left w:w="34" w:type="dxa"/>
              <w:right w:w="34" w:type="dxa"/>
            </w:tcMar>
          </w:tcPr>
          <w:p w:rsidR="00703802" w:rsidRDefault="00703802"/>
        </w:tc>
      </w:tr>
      <w:tr w:rsidR="00703802">
        <w:trPr>
          <w:trHeight w:hRule="exact" w:val="2677"/>
        </w:trPr>
        <w:tc>
          <w:tcPr>
            <w:tcW w:w="143" w:type="dxa"/>
          </w:tcPr>
          <w:p w:rsidR="00703802" w:rsidRDefault="00703802"/>
        </w:tc>
        <w:tc>
          <w:tcPr>
            <w:tcW w:w="285" w:type="dxa"/>
          </w:tcPr>
          <w:p w:rsidR="00703802" w:rsidRDefault="00703802"/>
        </w:tc>
        <w:tc>
          <w:tcPr>
            <w:tcW w:w="710" w:type="dxa"/>
          </w:tcPr>
          <w:p w:rsidR="00703802" w:rsidRDefault="00703802"/>
        </w:tc>
        <w:tc>
          <w:tcPr>
            <w:tcW w:w="1419" w:type="dxa"/>
          </w:tcPr>
          <w:p w:rsidR="00703802" w:rsidRDefault="00703802"/>
        </w:tc>
        <w:tc>
          <w:tcPr>
            <w:tcW w:w="1419" w:type="dxa"/>
          </w:tcPr>
          <w:p w:rsidR="00703802" w:rsidRDefault="00703802"/>
        </w:tc>
        <w:tc>
          <w:tcPr>
            <w:tcW w:w="710" w:type="dxa"/>
          </w:tcPr>
          <w:p w:rsidR="00703802" w:rsidRDefault="00703802"/>
        </w:tc>
        <w:tc>
          <w:tcPr>
            <w:tcW w:w="426" w:type="dxa"/>
          </w:tcPr>
          <w:p w:rsidR="00703802" w:rsidRDefault="00703802"/>
        </w:tc>
        <w:tc>
          <w:tcPr>
            <w:tcW w:w="1277" w:type="dxa"/>
          </w:tcPr>
          <w:p w:rsidR="00703802" w:rsidRDefault="00703802"/>
        </w:tc>
        <w:tc>
          <w:tcPr>
            <w:tcW w:w="993" w:type="dxa"/>
          </w:tcPr>
          <w:p w:rsidR="00703802" w:rsidRDefault="00703802"/>
        </w:tc>
        <w:tc>
          <w:tcPr>
            <w:tcW w:w="2836" w:type="dxa"/>
          </w:tcPr>
          <w:p w:rsidR="00703802" w:rsidRDefault="00703802"/>
        </w:tc>
      </w:tr>
      <w:tr w:rsidR="00703802">
        <w:trPr>
          <w:trHeight w:hRule="exact" w:val="277"/>
        </w:trPr>
        <w:tc>
          <w:tcPr>
            <w:tcW w:w="143" w:type="dxa"/>
          </w:tcPr>
          <w:p w:rsidR="00703802" w:rsidRDefault="00703802"/>
        </w:tc>
        <w:tc>
          <w:tcPr>
            <w:tcW w:w="10079" w:type="dxa"/>
            <w:gridSpan w:val="9"/>
            <w:vMerge w:val="restart"/>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03802">
        <w:trPr>
          <w:trHeight w:hRule="exact" w:val="138"/>
        </w:trPr>
        <w:tc>
          <w:tcPr>
            <w:tcW w:w="143" w:type="dxa"/>
          </w:tcPr>
          <w:p w:rsidR="00703802" w:rsidRDefault="00703802"/>
        </w:tc>
        <w:tc>
          <w:tcPr>
            <w:tcW w:w="10079" w:type="dxa"/>
            <w:gridSpan w:val="9"/>
            <w:vMerge/>
            <w:shd w:val="clear" w:color="000000" w:fill="FFFFFF"/>
            <w:tcMar>
              <w:left w:w="34" w:type="dxa"/>
              <w:right w:w="34" w:type="dxa"/>
            </w:tcMar>
          </w:tcPr>
          <w:p w:rsidR="00703802" w:rsidRDefault="00703802"/>
        </w:tc>
      </w:tr>
      <w:tr w:rsidR="00703802">
        <w:trPr>
          <w:trHeight w:hRule="exact" w:val="1666"/>
        </w:trPr>
        <w:tc>
          <w:tcPr>
            <w:tcW w:w="143" w:type="dxa"/>
          </w:tcPr>
          <w:p w:rsidR="00703802" w:rsidRDefault="00703802"/>
        </w:tc>
        <w:tc>
          <w:tcPr>
            <w:tcW w:w="10079" w:type="dxa"/>
            <w:gridSpan w:val="9"/>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03802" w:rsidRDefault="00703802">
            <w:pPr>
              <w:spacing w:after="0" w:line="240" w:lineRule="auto"/>
              <w:jc w:val="center"/>
              <w:rPr>
                <w:sz w:val="24"/>
                <w:szCs w:val="24"/>
              </w:rPr>
            </w:pPr>
          </w:p>
          <w:p w:rsidR="00703802" w:rsidRDefault="003D659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03802" w:rsidRDefault="00703802">
            <w:pPr>
              <w:spacing w:after="0" w:line="240" w:lineRule="auto"/>
              <w:jc w:val="center"/>
              <w:rPr>
                <w:sz w:val="24"/>
                <w:szCs w:val="24"/>
              </w:rPr>
            </w:pPr>
          </w:p>
          <w:p w:rsidR="00703802" w:rsidRDefault="003D659C">
            <w:pPr>
              <w:spacing w:after="0" w:line="240" w:lineRule="auto"/>
              <w:jc w:val="center"/>
              <w:rPr>
                <w:sz w:val="24"/>
                <w:szCs w:val="24"/>
              </w:rPr>
            </w:pPr>
            <w:r>
              <w:rPr>
                <w:rFonts w:ascii="Times New Roman" w:hAnsi="Times New Roman" w:cs="Times New Roman"/>
                <w:color w:val="000000"/>
                <w:sz w:val="24"/>
                <w:szCs w:val="24"/>
              </w:rPr>
              <w:t>Омск, 2022</w:t>
            </w:r>
          </w:p>
        </w:tc>
      </w:tr>
    </w:tbl>
    <w:p w:rsidR="00703802" w:rsidRDefault="003D659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03802">
        <w:trPr>
          <w:trHeight w:hRule="exact" w:val="2222"/>
        </w:trPr>
        <w:tc>
          <w:tcPr>
            <w:tcW w:w="10788" w:type="dxa"/>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lastRenderedPageBreak/>
              <w:t>Составитель:</w:t>
            </w:r>
          </w:p>
          <w:p w:rsidR="00703802" w:rsidRDefault="00703802">
            <w:pPr>
              <w:spacing w:after="0" w:line="240" w:lineRule="auto"/>
              <w:rPr>
                <w:sz w:val="24"/>
                <w:szCs w:val="24"/>
              </w:rPr>
            </w:pPr>
          </w:p>
          <w:p w:rsidR="00703802" w:rsidRDefault="003D659C">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703802" w:rsidRDefault="00703802">
            <w:pPr>
              <w:spacing w:after="0" w:line="240" w:lineRule="auto"/>
              <w:rPr>
                <w:sz w:val="24"/>
                <w:szCs w:val="24"/>
              </w:rPr>
            </w:pPr>
          </w:p>
          <w:p w:rsidR="00703802" w:rsidRDefault="003D659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703802" w:rsidRDefault="003D659C">
            <w:pPr>
              <w:spacing w:after="0" w:line="240" w:lineRule="auto"/>
              <w:rPr>
                <w:sz w:val="24"/>
                <w:szCs w:val="24"/>
              </w:rPr>
            </w:pPr>
            <w:r>
              <w:rPr>
                <w:rFonts w:ascii="Times New Roman" w:hAnsi="Times New Roman" w:cs="Times New Roman"/>
                <w:color w:val="000000"/>
                <w:sz w:val="24"/>
                <w:szCs w:val="24"/>
              </w:rPr>
              <w:t>Протокол от 25.03.2022 г.  №8</w:t>
            </w:r>
          </w:p>
        </w:tc>
      </w:tr>
      <w:tr w:rsidR="00703802">
        <w:trPr>
          <w:trHeight w:hRule="exact" w:val="277"/>
        </w:trPr>
        <w:tc>
          <w:tcPr>
            <w:tcW w:w="10788" w:type="dxa"/>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703802" w:rsidRDefault="003D65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3802">
        <w:trPr>
          <w:trHeight w:hRule="exact" w:val="277"/>
        </w:trPr>
        <w:tc>
          <w:tcPr>
            <w:tcW w:w="9654" w:type="dxa"/>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03802">
        <w:trPr>
          <w:trHeight w:hRule="exact" w:val="555"/>
        </w:trPr>
        <w:tc>
          <w:tcPr>
            <w:tcW w:w="9640" w:type="dxa"/>
          </w:tcPr>
          <w:p w:rsidR="00703802" w:rsidRDefault="00703802"/>
        </w:tc>
      </w:tr>
      <w:tr w:rsidR="00703802">
        <w:trPr>
          <w:trHeight w:hRule="exact" w:val="8751"/>
        </w:trPr>
        <w:tc>
          <w:tcPr>
            <w:tcW w:w="9654" w:type="dxa"/>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03802" w:rsidRDefault="003D659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03802" w:rsidRDefault="003D659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03802" w:rsidRDefault="003D659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03802" w:rsidRDefault="003D659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03802" w:rsidRDefault="003D659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03802" w:rsidRDefault="003D659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03802" w:rsidRDefault="003D659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03802" w:rsidRDefault="003D659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03802" w:rsidRDefault="003D659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03802" w:rsidRDefault="003D659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03802" w:rsidRDefault="003D659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03802" w:rsidRDefault="003D65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3802">
        <w:trPr>
          <w:trHeight w:hRule="exact" w:val="277"/>
        </w:trPr>
        <w:tc>
          <w:tcPr>
            <w:tcW w:w="9654" w:type="dxa"/>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03802">
        <w:trPr>
          <w:trHeight w:hRule="exact" w:val="14889"/>
        </w:trPr>
        <w:tc>
          <w:tcPr>
            <w:tcW w:w="9654" w:type="dxa"/>
            <w:shd w:val="clear" w:color="000000" w:fill="FFFFFF"/>
            <w:tcMar>
              <w:left w:w="34" w:type="dxa"/>
              <w:right w:w="34" w:type="dxa"/>
            </w:tcMar>
          </w:tcPr>
          <w:p w:rsidR="00703802" w:rsidRDefault="003D659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03802" w:rsidRDefault="003D659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703802" w:rsidRDefault="003D659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03802" w:rsidRDefault="003D659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03802" w:rsidRDefault="003D659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3802" w:rsidRDefault="003D659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3802" w:rsidRDefault="003D659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03802" w:rsidRDefault="003D659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3802" w:rsidRDefault="003D659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3802" w:rsidRDefault="003D659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2022/2023 учебный год, утвержденным приказом ректора от 28.03.2022 №28;</w:t>
            </w:r>
          </w:p>
          <w:p w:rsidR="00703802" w:rsidRDefault="003D659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аудита» в течение 2022/2023 учебного года:</w:t>
            </w:r>
          </w:p>
          <w:p w:rsidR="00703802" w:rsidRDefault="003D659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03802" w:rsidRDefault="003D65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3802">
        <w:trPr>
          <w:trHeight w:hRule="exact" w:val="1125"/>
        </w:trPr>
        <w:tc>
          <w:tcPr>
            <w:tcW w:w="9654" w:type="dxa"/>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К.М.03.04 «Основы аудита».</w:t>
            </w:r>
          </w:p>
          <w:p w:rsidR="00703802" w:rsidRDefault="003D659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03802">
        <w:trPr>
          <w:trHeight w:hRule="exact" w:val="139"/>
        </w:trPr>
        <w:tc>
          <w:tcPr>
            <w:tcW w:w="9640" w:type="dxa"/>
          </w:tcPr>
          <w:p w:rsidR="00703802" w:rsidRDefault="00703802"/>
        </w:tc>
      </w:tr>
      <w:tr w:rsidR="00703802">
        <w:trPr>
          <w:trHeight w:hRule="exact" w:val="3260"/>
        </w:trPr>
        <w:tc>
          <w:tcPr>
            <w:tcW w:w="9654" w:type="dxa"/>
            <w:shd w:val="clear" w:color="000000" w:fill="FFFFFF"/>
            <w:tcMar>
              <w:left w:w="34" w:type="dxa"/>
              <w:right w:w="34" w:type="dxa"/>
            </w:tcMar>
          </w:tcPr>
          <w:p w:rsidR="00703802" w:rsidRDefault="003D659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03802" w:rsidRDefault="003D659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аудита»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0380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b/>
                <w:color w:val="000000"/>
                <w:sz w:val="24"/>
                <w:szCs w:val="24"/>
              </w:rPr>
              <w:t>Код компетенции: ПК-3</w:t>
            </w:r>
          </w:p>
          <w:p w:rsidR="00703802" w:rsidRDefault="003D659C">
            <w:pPr>
              <w:spacing w:after="0" w:line="240" w:lineRule="auto"/>
              <w:rPr>
                <w:sz w:val="24"/>
                <w:szCs w:val="24"/>
              </w:rPr>
            </w:pPr>
            <w:r>
              <w:rPr>
                <w:rFonts w:ascii="Times New Roman" w:hAnsi="Times New Roman" w:cs="Times New Roman"/>
                <w:b/>
                <w:color w:val="000000"/>
                <w:sz w:val="24"/>
                <w:szCs w:val="24"/>
              </w:rPr>
              <w:t>Способен к выполнению аудиторских процедур (действий) и оказание сопутствующих аудиту и прочих услуг, связанных с аудиторской деятельностью</w:t>
            </w:r>
          </w:p>
        </w:tc>
      </w:tr>
      <w:tr w:rsidR="00703802">
        <w:trPr>
          <w:trHeight w:hRule="exact" w:val="585"/>
        </w:trPr>
        <w:tc>
          <w:tcPr>
            <w:tcW w:w="9654" w:type="dxa"/>
            <w:shd w:val="clear" w:color="000000" w:fill="FFFFFF"/>
            <w:tcMar>
              <w:left w:w="34" w:type="dxa"/>
              <w:right w:w="34" w:type="dxa"/>
            </w:tcMar>
          </w:tcPr>
          <w:p w:rsidR="00703802" w:rsidRDefault="00703802">
            <w:pPr>
              <w:spacing w:after="0" w:line="240" w:lineRule="auto"/>
              <w:rPr>
                <w:sz w:val="24"/>
                <w:szCs w:val="24"/>
              </w:rPr>
            </w:pPr>
          </w:p>
          <w:p w:rsidR="00703802" w:rsidRDefault="003D659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0380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ПК-3.2 знать  финансы, финансовый анализ, риски хозяйственной деятельности организации и методы управления ими</w:t>
            </w:r>
          </w:p>
        </w:tc>
      </w:tr>
      <w:tr w:rsidR="0070380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ПК-3.4 знать внутренние организационно-распорядительные документы аудиторской организации, регламентирующие аудиторскую деятельность, основы делопроизводства в аудиторской деятельности</w:t>
            </w:r>
          </w:p>
        </w:tc>
      </w:tr>
      <w:tr w:rsidR="0070380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ПК-3.6 знать бухгалтерский (финансовый) учет и отчетность организации, методы поиска, отбора, анализа и систематизации информации, основы безопасной работы с компьютерной техникой и информационно-коммуникационными сетями в целях защиты информации</w:t>
            </w:r>
          </w:p>
        </w:tc>
      </w:tr>
      <w:tr w:rsidR="0070380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ПК-3.7 уметь собирать информацию из различных источников, систематизировать различные виды информации, анализировать полученную информацию и формулиро-ать выводы по итогам ее анализа</w:t>
            </w:r>
          </w:p>
        </w:tc>
      </w:tr>
      <w:tr w:rsidR="0070380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ПК-3.9 уметь выявлять и оценивать факторы, которые могут повлиять на выполнение аудиторского задания или оказание прочих услуг, связанных с аудиторской деятельностью, в части, относящейся к своей работе</w:t>
            </w:r>
          </w:p>
        </w:tc>
      </w:tr>
      <w:tr w:rsidR="0070380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ПК-3.12 уметь планировать и проводить процедуры оценки эффективности системы внутреннего контроля, управления рисками и корпоративного управления</w:t>
            </w:r>
          </w:p>
        </w:tc>
      </w:tr>
      <w:tr w:rsidR="0070380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ПК-3.17 владеть навыками анализа рисков в объеме, необходимом для выполнения аудиторского задания, в части, относящейся к своей работе</w:t>
            </w:r>
          </w:p>
        </w:tc>
      </w:tr>
      <w:tr w:rsidR="0070380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ПК-3.18 владеть навыками отбора элементов для проведения аудиторских процедур (аудиторской выборки) и анализа результатов выполнения аудиторских процедур (действий)</w:t>
            </w:r>
          </w:p>
        </w:tc>
      </w:tr>
      <w:tr w:rsidR="0070380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ПК-3.22 владеть навыками анализа задания и особенностей его выполнения при оказании сопутствующих аудиту или прочих услуг, связанных с аудиторской деятельностью; выполнения операций при оказании сопутствующих аудиту услуг прочих услуг, связанных с аудиторской деятельностью</w:t>
            </w:r>
          </w:p>
        </w:tc>
      </w:tr>
      <w:tr w:rsidR="0070380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ПК-3.23 владеть навыками планирования своей работы при оказании сопутствующих аудиту или прочих услуг, связанных с аудиторской деятельностью</w:t>
            </w:r>
          </w:p>
        </w:tc>
      </w:tr>
      <w:tr w:rsidR="0070380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ПК-3.24 владеть навыками анализа рисков при оказании сопутствующих аудиту или прочих услуг, связанных с аудиторской деятельностью</w:t>
            </w:r>
          </w:p>
        </w:tc>
      </w:tr>
      <w:tr w:rsidR="00703802">
        <w:trPr>
          <w:trHeight w:hRule="exact" w:val="416"/>
        </w:trPr>
        <w:tc>
          <w:tcPr>
            <w:tcW w:w="9640" w:type="dxa"/>
          </w:tcPr>
          <w:p w:rsidR="00703802" w:rsidRDefault="00703802"/>
        </w:tc>
      </w:tr>
      <w:tr w:rsidR="00703802">
        <w:trPr>
          <w:trHeight w:hRule="exact" w:val="304"/>
        </w:trPr>
        <w:tc>
          <w:tcPr>
            <w:tcW w:w="9654" w:type="dxa"/>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bl>
    <w:p w:rsidR="00703802" w:rsidRDefault="003D659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03802">
        <w:trPr>
          <w:trHeight w:hRule="exact" w:val="1366"/>
        </w:trPr>
        <w:tc>
          <w:tcPr>
            <w:tcW w:w="9654" w:type="dxa"/>
            <w:gridSpan w:val="7"/>
            <w:shd w:val="clear" w:color="000000" w:fill="FFFFFF"/>
            <w:tcMar>
              <w:left w:w="34" w:type="dxa"/>
              <w:right w:w="34" w:type="dxa"/>
            </w:tcMar>
          </w:tcPr>
          <w:p w:rsidR="00703802" w:rsidRDefault="00703802">
            <w:pPr>
              <w:spacing w:after="0" w:line="240" w:lineRule="auto"/>
              <w:jc w:val="both"/>
              <w:rPr>
                <w:sz w:val="24"/>
                <w:szCs w:val="24"/>
              </w:rPr>
            </w:pPr>
          </w:p>
          <w:p w:rsidR="00703802" w:rsidRDefault="003D659C">
            <w:pPr>
              <w:spacing w:after="0" w:line="240" w:lineRule="auto"/>
              <w:jc w:val="both"/>
              <w:rPr>
                <w:sz w:val="24"/>
                <w:szCs w:val="24"/>
              </w:rPr>
            </w:pPr>
            <w:r>
              <w:rPr>
                <w:rFonts w:ascii="Times New Roman" w:hAnsi="Times New Roman" w:cs="Times New Roman"/>
                <w:color w:val="000000"/>
                <w:sz w:val="24"/>
                <w:szCs w:val="24"/>
              </w:rPr>
              <w:t>Дисциплина К.М.03.04 «Основы аудита» относится к обязательной части, является дисциплиной Блока Б1. «Дисциплины (модули)». Модуль "Аудиторская деятельность" основной профессиональной образовательной программы высшего образования - бакалавриат по направлению подготовки 38.03.01 Экономика.</w:t>
            </w:r>
          </w:p>
        </w:tc>
      </w:tr>
      <w:tr w:rsidR="00703802">
        <w:trPr>
          <w:trHeight w:hRule="exact" w:val="138"/>
        </w:trPr>
        <w:tc>
          <w:tcPr>
            <w:tcW w:w="3970" w:type="dxa"/>
          </w:tcPr>
          <w:p w:rsidR="00703802" w:rsidRDefault="00703802"/>
        </w:tc>
        <w:tc>
          <w:tcPr>
            <w:tcW w:w="1702" w:type="dxa"/>
          </w:tcPr>
          <w:p w:rsidR="00703802" w:rsidRDefault="00703802"/>
        </w:tc>
        <w:tc>
          <w:tcPr>
            <w:tcW w:w="1702" w:type="dxa"/>
          </w:tcPr>
          <w:p w:rsidR="00703802" w:rsidRDefault="00703802"/>
        </w:tc>
        <w:tc>
          <w:tcPr>
            <w:tcW w:w="426" w:type="dxa"/>
          </w:tcPr>
          <w:p w:rsidR="00703802" w:rsidRDefault="00703802"/>
        </w:tc>
        <w:tc>
          <w:tcPr>
            <w:tcW w:w="710" w:type="dxa"/>
          </w:tcPr>
          <w:p w:rsidR="00703802" w:rsidRDefault="00703802"/>
        </w:tc>
        <w:tc>
          <w:tcPr>
            <w:tcW w:w="143" w:type="dxa"/>
          </w:tcPr>
          <w:p w:rsidR="00703802" w:rsidRDefault="00703802"/>
        </w:tc>
        <w:tc>
          <w:tcPr>
            <w:tcW w:w="993" w:type="dxa"/>
          </w:tcPr>
          <w:p w:rsidR="00703802" w:rsidRDefault="00703802"/>
        </w:tc>
      </w:tr>
      <w:tr w:rsidR="0070380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3802" w:rsidRDefault="003D659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3802" w:rsidRDefault="003D659C">
            <w:pPr>
              <w:spacing w:after="0" w:line="240" w:lineRule="auto"/>
              <w:jc w:val="center"/>
              <w:rPr>
                <w:sz w:val="24"/>
                <w:szCs w:val="24"/>
              </w:rPr>
            </w:pPr>
            <w:r>
              <w:rPr>
                <w:rFonts w:ascii="Times New Roman" w:hAnsi="Times New Roman" w:cs="Times New Roman"/>
                <w:color w:val="000000"/>
                <w:sz w:val="24"/>
                <w:szCs w:val="24"/>
              </w:rPr>
              <w:t>Коды</w:t>
            </w:r>
          </w:p>
          <w:p w:rsidR="00703802" w:rsidRDefault="003D659C">
            <w:pPr>
              <w:spacing w:after="0" w:line="240" w:lineRule="auto"/>
              <w:jc w:val="center"/>
              <w:rPr>
                <w:sz w:val="24"/>
                <w:szCs w:val="24"/>
              </w:rPr>
            </w:pPr>
            <w:r>
              <w:rPr>
                <w:rFonts w:ascii="Times New Roman" w:hAnsi="Times New Roman" w:cs="Times New Roman"/>
                <w:color w:val="000000"/>
                <w:sz w:val="24"/>
                <w:szCs w:val="24"/>
              </w:rPr>
              <w:t>форми-</w:t>
            </w:r>
          </w:p>
          <w:p w:rsidR="00703802" w:rsidRDefault="003D659C">
            <w:pPr>
              <w:spacing w:after="0" w:line="240" w:lineRule="auto"/>
              <w:jc w:val="center"/>
              <w:rPr>
                <w:sz w:val="24"/>
                <w:szCs w:val="24"/>
              </w:rPr>
            </w:pPr>
            <w:r>
              <w:rPr>
                <w:rFonts w:ascii="Times New Roman" w:hAnsi="Times New Roman" w:cs="Times New Roman"/>
                <w:color w:val="000000"/>
                <w:sz w:val="24"/>
                <w:szCs w:val="24"/>
              </w:rPr>
              <w:t>руемых</w:t>
            </w:r>
          </w:p>
          <w:p w:rsidR="00703802" w:rsidRDefault="003D659C">
            <w:pPr>
              <w:spacing w:after="0" w:line="240" w:lineRule="auto"/>
              <w:jc w:val="center"/>
              <w:rPr>
                <w:sz w:val="24"/>
                <w:szCs w:val="24"/>
              </w:rPr>
            </w:pPr>
            <w:r>
              <w:rPr>
                <w:rFonts w:ascii="Times New Roman" w:hAnsi="Times New Roman" w:cs="Times New Roman"/>
                <w:color w:val="000000"/>
                <w:sz w:val="24"/>
                <w:szCs w:val="24"/>
              </w:rPr>
              <w:t>компе-</w:t>
            </w:r>
          </w:p>
          <w:p w:rsidR="00703802" w:rsidRDefault="003D659C">
            <w:pPr>
              <w:spacing w:after="0" w:line="240" w:lineRule="auto"/>
              <w:jc w:val="center"/>
              <w:rPr>
                <w:sz w:val="24"/>
                <w:szCs w:val="24"/>
              </w:rPr>
            </w:pPr>
            <w:r>
              <w:rPr>
                <w:rFonts w:ascii="Times New Roman" w:hAnsi="Times New Roman" w:cs="Times New Roman"/>
                <w:color w:val="000000"/>
                <w:sz w:val="24"/>
                <w:szCs w:val="24"/>
              </w:rPr>
              <w:t>тенций</w:t>
            </w:r>
          </w:p>
        </w:tc>
      </w:tr>
      <w:tr w:rsidR="0070380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3802" w:rsidRDefault="003D659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3802" w:rsidRDefault="00703802"/>
        </w:tc>
      </w:tr>
      <w:tr w:rsidR="0070380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3802" w:rsidRDefault="003D659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3802" w:rsidRDefault="003D659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3802" w:rsidRDefault="00703802"/>
        </w:tc>
      </w:tr>
      <w:tr w:rsidR="00703802">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3802" w:rsidRDefault="003D659C">
            <w:pPr>
              <w:spacing w:after="0" w:line="240" w:lineRule="auto"/>
              <w:jc w:val="center"/>
            </w:pPr>
            <w:r>
              <w:rPr>
                <w:rFonts w:ascii="Times New Roman" w:hAnsi="Times New Roman" w:cs="Times New Roman"/>
                <w:color w:val="000000"/>
              </w:rPr>
              <w:t>Бухгалтерский  (финансовый) учет и отчетность</w:t>
            </w:r>
          </w:p>
          <w:p w:rsidR="00703802" w:rsidRDefault="003D659C">
            <w:pPr>
              <w:spacing w:after="0" w:line="240" w:lineRule="auto"/>
              <w:jc w:val="center"/>
            </w:pPr>
            <w:r>
              <w:rPr>
                <w:rFonts w:ascii="Times New Roman" w:hAnsi="Times New Roman" w:cs="Times New Roman"/>
                <w:color w:val="000000"/>
              </w:rPr>
              <w:t>Экономический анализ</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3802" w:rsidRDefault="003D659C">
            <w:pPr>
              <w:spacing w:after="0" w:line="240" w:lineRule="auto"/>
              <w:jc w:val="center"/>
            </w:pPr>
            <w:r>
              <w:rPr>
                <w:rFonts w:ascii="Times New Roman" w:hAnsi="Times New Roman" w:cs="Times New Roman"/>
                <w:color w:val="000000"/>
              </w:rPr>
              <w:t>Внутренние организационно- распорядительные документы аудиторской организации</w:t>
            </w:r>
          </w:p>
          <w:p w:rsidR="00703802" w:rsidRDefault="003D659C">
            <w:pPr>
              <w:spacing w:after="0" w:line="240" w:lineRule="auto"/>
              <w:jc w:val="center"/>
            </w:pPr>
            <w:r>
              <w:rPr>
                <w:rFonts w:ascii="Times New Roman" w:hAnsi="Times New Roman" w:cs="Times New Roman"/>
                <w:color w:val="000000"/>
              </w:rPr>
              <w:t>Внутренний контроль и  аудит</w:t>
            </w:r>
          </w:p>
          <w:p w:rsidR="00703802" w:rsidRDefault="003D659C">
            <w:pPr>
              <w:spacing w:after="0" w:line="240" w:lineRule="auto"/>
              <w:jc w:val="center"/>
            </w:pPr>
            <w:r>
              <w:rPr>
                <w:rFonts w:ascii="Times New Roman" w:hAnsi="Times New Roman" w:cs="Times New Roman"/>
                <w:color w:val="000000"/>
              </w:rPr>
              <w:t>Практикум: методика проведения аудита</w:t>
            </w:r>
          </w:p>
          <w:p w:rsidR="00703802" w:rsidRDefault="003D659C">
            <w:pPr>
              <w:spacing w:after="0" w:line="240" w:lineRule="auto"/>
              <w:jc w:val="center"/>
            </w:pPr>
            <w:r>
              <w:rPr>
                <w:rFonts w:ascii="Times New Roman" w:hAnsi="Times New Roman" w:cs="Times New Roman"/>
                <w:color w:val="000000"/>
              </w:rPr>
              <w:t>Практический аудит: оценка рисков бизнес- процессов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3802" w:rsidRDefault="003D659C">
            <w:pPr>
              <w:spacing w:after="0" w:line="240" w:lineRule="auto"/>
              <w:jc w:val="center"/>
              <w:rPr>
                <w:sz w:val="24"/>
                <w:szCs w:val="24"/>
              </w:rPr>
            </w:pPr>
            <w:r>
              <w:rPr>
                <w:rFonts w:ascii="Times New Roman" w:hAnsi="Times New Roman" w:cs="Times New Roman"/>
                <w:color w:val="000000"/>
                <w:sz w:val="24"/>
                <w:szCs w:val="24"/>
              </w:rPr>
              <w:t>ПК-3</w:t>
            </w:r>
          </w:p>
        </w:tc>
      </w:tr>
      <w:tr w:rsidR="00703802">
        <w:trPr>
          <w:trHeight w:hRule="exact" w:val="138"/>
        </w:trPr>
        <w:tc>
          <w:tcPr>
            <w:tcW w:w="3970" w:type="dxa"/>
          </w:tcPr>
          <w:p w:rsidR="00703802" w:rsidRDefault="00703802"/>
        </w:tc>
        <w:tc>
          <w:tcPr>
            <w:tcW w:w="1702" w:type="dxa"/>
          </w:tcPr>
          <w:p w:rsidR="00703802" w:rsidRDefault="00703802"/>
        </w:tc>
        <w:tc>
          <w:tcPr>
            <w:tcW w:w="1702" w:type="dxa"/>
          </w:tcPr>
          <w:p w:rsidR="00703802" w:rsidRDefault="00703802"/>
        </w:tc>
        <w:tc>
          <w:tcPr>
            <w:tcW w:w="426" w:type="dxa"/>
          </w:tcPr>
          <w:p w:rsidR="00703802" w:rsidRDefault="00703802"/>
        </w:tc>
        <w:tc>
          <w:tcPr>
            <w:tcW w:w="710" w:type="dxa"/>
          </w:tcPr>
          <w:p w:rsidR="00703802" w:rsidRDefault="00703802"/>
        </w:tc>
        <w:tc>
          <w:tcPr>
            <w:tcW w:w="143" w:type="dxa"/>
          </w:tcPr>
          <w:p w:rsidR="00703802" w:rsidRDefault="00703802"/>
        </w:tc>
        <w:tc>
          <w:tcPr>
            <w:tcW w:w="993" w:type="dxa"/>
          </w:tcPr>
          <w:p w:rsidR="00703802" w:rsidRDefault="00703802"/>
        </w:tc>
      </w:tr>
      <w:tr w:rsidR="00703802">
        <w:trPr>
          <w:trHeight w:hRule="exact" w:val="1125"/>
        </w:trPr>
        <w:tc>
          <w:tcPr>
            <w:tcW w:w="9654" w:type="dxa"/>
            <w:gridSpan w:val="7"/>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03802">
        <w:trPr>
          <w:trHeight w:hRule="exact" w:val="585"/>
        </w:trPr>
        <w:tc>
          <w:tcPr>
            <w:tcW w:w="9654" w:type="dxa"/>
            <w:gridSpan w:val="7"/>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703802" w:rsidRDefault="003D659C">
            <w:pPr>
              <w:spacing w:after="0" w:line="240" w:lineRule="auto"/>
              <w:jc w:val="center"/>
              <w:rPr>
                <w:sz w:val="24"/>
                <w:szCs w:val="24"/>
              </w:rPr>
            </w:pPr>
            <w:r>
              <w:rPr>
                <w:rFonts w:ascii="Times New Roman" w:hAnsi="Times New Roman" w:cs="Times New Roman"/>
                <w:color w:val="000000"/>
                <w:sz w:val="24"/>
                <w:szCs w:val="24"/>
              </w:rPr>
              <w:t>Из них:</w:t>
            </w:r>
          </w:p>
        </w:tc>
      </w:tr>
      <w:tr w:rsidR="00703802">
        <w:trPr>
          <w:trHeight w:hRule="exact" w:val="138"/>
        </w:trPr>
        <w:tc>
          <w:tcPr>
            <w:tcW w:w="3970" w:type="dxa"/>
          </w:tcPr>
          <w:p w:rsidR="00703802" w:rsidRDefault="00703802"/>
        </w:tc>
        <w:tc>
          <w:tcPr>
            <w:tcW w:w="1702" w:type="dxa"/>
          </w:tcPr>
          <w:p w:rsidR="00703802" w:rsidRDefault="00703802"/>
        </w:tc>
        <w:tc>
          <w:tcPr>
            <w:tcW w:w="1702" w:type="dxa"/>
          </w:tcPr>
          <w:p w:rsidR="00703802" w:rsidRDefault="00703802"/>
        </w:tc>
        <w:tc>
          <w:tcPr>
            <w:tcW w:w="426" w:type="dxa"/>
          </w:tcPr>
          <w:p w:rsidR="00703802" w:rsidRDefault="00703802"/>
        </w:tc>
        <w:tc>
          <w:tcPr>
            <w:tcW w:w="710" w:type="dxa"/>
          </w:tcPr>
          <w:p w:rsidR="00703802" w:rsidRDefault="00703802"/>
        </w:tc>
        <w:tc>
          <w:tcPr>
            <w:tcW w:w="143" w:type="dxa"/>
          </w:tcPr>
          <w:p w:rsidR="00703802" w:rsidRDefault="00703802"/>
        </w:tc>
        <w:tc>
          <w:tcPr>
            <w:tcW w:w="993" w:type="dxa"/>
          </w:tcPr>
          <w:p w:rsidR="00703802" w:rsidRDefault="00703802"/>
        </w:tc>
      </w:tr>
      <w:tr w:rsidR="007038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90</w:t>
            </w:r>
          </w:p>
        </w:tc>
      </w:tr>
      <w:tr w:rsidR="007038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36</w:t>
            </w:r>
          </w:p>
        </w:tc>
      </w:tr>
      <w:tr w:rsidR="007038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0</w:t>
            </w:r>
          </w:p>
        </w:tc>
      </w:tr>
      <w:tr w:rsidR="007038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36</w:t>
            </w:r>
          </w:p>
        </w:tc>
      </w:tr>
      <w:tr w:rsidR="007038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18</w:t>
            </w:r>
          </w:p>
        </w:tc>
      </w:tr>
      <w:tr w:rsidR="007038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88</w:t>
            </w:r>
          </w:p>
        </w:tc>
      </w:tr>
      <w:tr w:rsidR="007038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36</w:t>
            </w:r>
          </w:p>
        </w:tc>
      </w:tr>
      <w:tr w:rsidR="00703802">
        <w:trPr>
          <w:trHeight w:hRule="exact" w:val="416"/>
        </w:trPr>
        <w:tc>
          <w:tcPr>
            <w:tcW w:w="3970" w:type="dxa"/>
          </w:tcPr>
          <w:p w:rsidR="00703802" w:rsidRDefault="00703802"/>
        </w:tc>
        <w:tc>
          <w:tcPr>
            <w:tcW w:w="1702" w:type="dxa"/>
          </w:tcPr>
          <w:p w:rsidR="00703802" w:rsidRDefault="00703802"/>
        </w:tc>
        <w:tc>
          <w:tcPr>
            <w:tcW w:w="1702" w:type="dxa"/>
          </w:tcPr>
          <w:p w:rsidR="00703802" w:rsidRDefault="00703802"/>
        </w:tc>
        <w:tc>
          <w:tcPr>
            <w:tcW w:w="426" w:type="dxa"/>
          </w:tcPr>
          <w:p w:rsidR="00703802" w:rsidRDefault="00703802"/>
        </w:tc>
        <w:tc>
          <w:tcPr>
            <w:tcW w:w="710" w:type="dxa"/>
          </w:tcPr>
          <w:p w:rsidR="00703802" w:rsidRDefault="00703802"/>
        </w:tc>
        <w:tc>
          <w:tcPr>
            <w:tcW w:w="143" w:type="dxa"/>
          </w:tcPr>
          <w:p w:rsidR="00703802" w:rsidRDefault="00703802"/>
        </w:tc>
        <w:tc>
          <w:tcPr>
            <w:tcW w:w="993" w:type="dxa"/>
          </w:tcPr>
          <w:p w:rsidR="00703802" w:rsidRDefault="00703802"/>
        </w:tc>
      </w:tr>
      <w:tr w:rsidR="007038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экзамены 6</w:t>
            </w:r>
          </w:p>
        </w:tc>
      </w:tr>
      <w:tr w:rsidR="00703802">
        <w:trPr>
          <w:trHeight w:hRule="exact" w:val="277"/>
        </w:trPr>
        <w:tc>
          <w:tcPr>
            <w:tcW w:w="3970" w:type="dxa"/>
          </w:tcPr>
          <w:p w:rsidR="00703802" w:rsidRDefault="00703802"/>
        </w:tc>
        <w:tc>
          <w:tcPr>
            <w:tcW w:w="1702" w:type="dxa"/>
          </w:tcPr>
          <w:p w:rsidR="00703802" w:rsidRDefault="00703802"/>
        </w:tc>
        <w:tc>
          <w:tcPr>
            <w:tcW w:w="1702" w:type="dxa"/>
          </w:tcPr>
          <w:p w:rsidR="00703802" w:rsidRDefault="00703802"/>
        </w:tc>
        <w:tc>
          <w:tcPr>
            <w:tcW w:w="426" w:type="dxa"/>
          </w:tcPr>
          <w:p w:rsidR="00703802" w:rsidRDefault="00703802"/>
        </w:tc>
        <w:tc>
          <w:tcPr>
            <w:tcW w:w="710" w:type="dxa"/>
          </w:tcPr>
          <w:p w:rsidR="00703802" w:rsidRDefault="00703802"/>
        </w:tc>
        <w:tc>
          <w:tcPr>
            <w:tcW w:w="143" w:type="dxa"/>
          </w:tcPr>
          <w:p w:rsidR="00703802" w:rsidRDefault="00703802"/>
        </w:tc>
        <w:tc>
          <w:tcPr>
            <w:tcW w:w="993" w:type="dxa"/>
          </w:tcPr>
          <w:p w:rsidR="00703802" w:rsidRDefault="00703802"/>
        </w:tc>
      </w:tr>
      <w:tr w:rsidR="00703802">
        <w:trPr>
          <w:trHeight w:hRule="exact" w:val="1666"/>
        </w:trPr>
        <w:tc>
          <w:tcPr>
            <w:tcW w:w="9654" w:type="dxa"/>
            <w:gridSpan w:val="7"/>
            <w:shd w:val="clear" w:color="000000" w:fill="FFFFFF"/>
            <w:tcMar>
              <w:left w:w="34" w:type="dxa"/>
              <w:right w:w="34" w:type="dxa"/>
            </w:tcMar>
          </w:tcPr>
          <w:p w:rsidR="00703802" w:rsidRDefault="00703802">
            <w:pPr>
              <w:spacing w:after="0" w:line="240" w:lineRule="auto"/>
              <w:jc w:val="center"/>
              <w:rPr>
                <w:sz w:val="24"/>
                <w:szCs w:val="24"/>
              </w:rPr>
            </w:pPr>
          </w:p>
          <w:p w:rsidR="00703802" w:rsidRDefault="003D659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03802" w:rsidRDefault="00703802">
            <w:pPr>
              <w:spacing w:after="0" w:line="240" w:lineRule="auto"/>
              <w:jc w:val="center"/>
              <w:rPr>
                <w:sz w:val="24"/>
                <w:szCs w:val="24"/>
              </w:rPr>
            </w:pPr>
          </w:p>
          <w:p w:rsidR="00703802" w:rsidRDefault="003D659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03802">
        <w:trPr>
          <w:trHeight w:hRule="exact" w:val="416"/>
        </w:trPr>
        <w:tc>
          <w:tcPr>
            <w:tcW w:w="3970" w:type="dxa"/>
          </w:tcPr>
          <w:p w:rsidR="00703802" w:rsidRDefault="00703802"/>
        </w:tc>
        <w:tc>
          <w:tcPr>
            <w:tcW w:w="1702" w:type="dxa"/>
          </w:tcPr>
          <w:p w:rsidR="00703802" w:rsidRDefault="00703802"/>
        </w:tc>
        <w:tc>
          <w:tcPr>
            <w:tcW w:w="1702" w:type="dxa"/>
          </w:tcPr>
          <w:p w:rsidR="00703802" w:rsidRDefault="00703802"/>
        </w:tc>
        <w:tc>
          <w:tcPr>
            <w:tcW w:w="426" w:type="dxa"/>
          </w:tcPr>
          <w:p w:rsidR="00703802" w:rsidRDefault="00703802"/>
        </w:tc>
        <w:tc>
          <w:tcPr>
            <w:tcW w:w="710" w:type="dxa"/>
          </w:tcPr>
          <w:p w:rsidR="00703802" w:rsidRDefault="00703802"/>
        </w:tc>
        <w:tc>
          <w:tcPr>
            <w:tcW w:w="143" w:type="dxa"/>
          </w:tcPr>
          <w:p w:rsidR="00703802" w:rsidRDefault="00703802"/>
        </w:tc>
        <w:tc>
          <w:tcPr>
            <w:tcW w:w="993" w:type="dxa"/>
          </w:tcPr>
          <w:p w:rsidR="00703802" w:rsidRDefault="00703802"/>
        </w:tc>
      </w:tr>
      <w:tr w:rsidR="0070380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3802" w:rsidRDefault="003D659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3802" w:rsidRDefault="003D659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3802" w:rsidRDefault="003D659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3802" w:rsidRDefault="003D659C">
            <w:pPr>
              <w:spacing w:after="0" w:line="240" w:lineRule="auto"/>
              <w:jc w:val="center"/>
              <w:rPr>
                <w:sz w:val="24"/>
                <w:szCs w:val="24"/>
              </w:rPr>
            </w:pPr>
            <w:r>
              <w:rPr>
                <w:rFonts w:ascii="Times New Roman" w:hAnsi="Times New Roman" w:cs="Times New Roman"/>
                <w:color w:val="000000"/>
                <w:sz w:val="24"/>
                <w:szCs w:val="24"/>
              </w:rPr>
              <w:t>Часов</w:t>
            </w:r>
          </w:p>
        </w:tc>
      </w:tr>
      <w:tr w:rsidR="0070380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3802" w:rsidRDefault="0070380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3802" w:rsidRDefault="0070380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3802" w:rsidRDefault="0070380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3802" w:rsidRDefault="00703802"/>
        </w:tc>
      </w:tr>
      <w:tr w:rsidR="00703802">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Понятие аудита, место в системе контроля. Цель и основные принципы аудита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2</w:t>
            </w:r>
          </w:p>
        </w:tc>
      </w:tr>
      <w:tr w:rsidR="0070380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Понятие и виды аудиторских услуг, оказываемых наряду с аудитом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2</w:t>
            </w:r>
          </w:p>
        </w:tc>
      </w:tr>
      <w:tr w:rsidR="00703802">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Организационно-правовые основы аудиторской деятельности. Органы, регулирующие аудиторскую деятельность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2</w:t>
            </w:r>
          </w:p>
        </w:tc>
      </w:tr>
      <w:tr w:rsidR="0070380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Этический кодекс аудитора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2</w:t>
            </w:r>
          </w:p>
        </w:tc>
      </w:tr>
      <w:tr w:rsidR="0070380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Система аудиторских стандартов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2</w:t>
            </w:r>
          </w:p>
        </w:tc>
      </w:tr>
    </w:tbl>
    <w:p w:rsidR="00703802" w:rsidRDefault="003D659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038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lastRenderedPageBreak/>
              <w:t>Согласование условий проведения аудита. Права, обязанности и ответственность сторон при аудите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2</w:t>
            </w:r>
          </w:p>
        </w:tc>
      </w:tr>
      <w:tr w:rsidR="0070380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Планирование аудита. Общий план и программы аудита. Влияние особенностей организационно- правовой формы аудируемых лиц и характера бизнеса на программы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2</w:t>
            </w:r>
          </w:p>
        </w:tc>
      </w:tr>
      <w:tr w:rsidR="0070380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Понятие существенности в аудите. Подходы к определению существенности ошибок выявленных в ходе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2</w:t>
            </w:r>
          </w:p>
        </w:tc>
      </w:tr>
      <w:tr w:rsidR="007038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Аудиторский риск: понятие, модели, алгоритмы оценки. Факторы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2</w:t>
            </w:r>
          </w:p>
        </w:tc>
      </w:tr>
      <w:tr w:rsidR="00703802">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4</w:t>
            </w:r>
          </w:p>
        </w:tc>
      </w:tr>
      <w:tr w:rsidR="007038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Аудиторские доказательства и аудиторские процедуры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2</w:t>
            </w:r>
          </w:p>
        </w:tc>
      </w:tr>
      <w:tr w:rsidR="007038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Аудиторская выборка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2</w:t>
            </w:r>
          </w:p>
        </w:tc>
      </w:tr>
      <w:tr w:rsidR="007038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Оценка применимости допущения непрерывности деятельности аудируемого лица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2</w:t>
            </w:r>
          </w:p>
        </w:tc>
      </w:tr>
      <w:tr w:rsidR="0070380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Система контроля качества аудита. Внутрифирменный контроль качества аудита. Документирование аудиторских доказательств. Особенности аудита в условиях компьютерной обработки данных (КОД)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4</w:t>
            </w:r>
          </w:p>
        </w:tc>
      </w:tr>
      <w:tr w:rsidR="0070380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Аудиторское заключение: виды, содержание. Отражение событий после отчетной даты. Сообщение информации, полученной по результатам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4</w:t>
            </w:r>
          </w:p>
        </w:tc>
      </w:tr>
      <w:tr w:rsidR="007038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Этический кодекс аудитора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4</w:t>
            </w:r>
          </w:p>
        </w:tc>
      </w:tr>
      <w:tr w:rsidR="007038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Система аудиторских стандартов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2</w:t>
            </w:r>
          </w:p>
        </w:tc>
      </w:tr>
      <w:tr w:rsidR="007038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Согласование условий проведения аудита. Права, обязанности и ответственность сторон при аудите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4</w:t>
            </w:r>
          </w:p>
        </w:tc>
      </w:tr>
      <w:tr w:rsidR="0070380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Планирование аудита. Общий план и программы аудита. Влияние особенностей организационно- правовой формы аудируемых лиц и характера бизнеса на программы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4</w:t>
            </w:r>
          </w:p>
        </w:tc>
      </w:tr>
      <w:tr w:rsidR="0070380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Понятие существенности в аудите. Подходы к определению существенности ошибок выявленных в ходе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4</w:t>
            </w:r>
          </w:p>
        </w:tc>
      </w:tr>
      <w:tr w:rsidR="00703802">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4</w:t>
            </w:r>
          </w:p>
        </w:tc>
      </w:tr>
      <w:tr w:rsidR="007038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Аудиторские доказательства и аудиторские процедуры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4</w:t>
            </w:r>
          </w:p>
        </w:tc>
      </w:tr>
      <w:tr w:rsidR="007038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Аудиторская выборка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2</w:t>
            </w:r>
          </w:p>
        </w:tc>
      </w:tr>
      <w:tr w:rsidR="007038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Оценка применимости допущения непрерывности деятельности аудируемого лица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2</w:t>
            </w:r>
          </w:p>
        </w:tc>
      </w:tr>
    </w:tbl>
    <w:p w:rsidR="00703802" w:rsidRDefault="003D659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0380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lastRenderedPageBreak/>
              <w:t>Система контроля качества аудита. Внутрифирменный контроль качества аудита. Документирование аудиторских доказательств. Особенности аудита в условиях компьютерной обработки данных (КОД)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2</w:t>
            </w:r>
          </w:p>
        </w:tc>
      </w:tr>
      <w:tr w:rsidR="0070380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Аудиторское заключение: виды, содержание. Отражение событий после отчетной даты. Сообщение информации, полученной по результатам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4</w:t>
            </w:r>
          </w:p>
        </w:tc>
      </w:tr>
      <w:tr w:rsidR="0070380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Понятие аудита, место в системе контроля. Цель и основные принципы аудита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8</w:t>
            </w:r>
          </w:p>
        </w:tc>
      </w:tr>
      <w:tr w:rsidR="007038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Понятие и виды аудиторских услуг, оказываемых наряду с аудитом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8</w:t>
            </w:r>
          </w:p>
        </w:tc>
      </w:tr>
      <w:tr w:rsidR="0070380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Организационно-правовые основы аудиторской деятельности. Органы, регулирующие аудиторскую деятельность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8</w:t>
            </w:r>
          </w:p>
        </w:tc>
      </w:tr>
      <w:tr w:rsidR="007038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Этический кодекс аудитора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8</w:t>
            </w:r>
          </w:p>
        </w:tc>
      </w:tr>
      <w:tr w:rsidR="007038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Система аудиторских стандартов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6</w:t>
            </w:r>
          </w:p>
        </w:tc>
      </w:tr>
      <w:tr w:rsidR="007038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Согласование условий проведения аудита. Права, обязанности и ответственность сторон при аудите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4</w:t>
            </w:r>
          </w:p>
        </w:tc>
      </w:tr>
      <w:tr w:rsidR="0070380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Планирование аудита. Общий план и программы аудита. Влияние особенностей организационно- правовой формы аудируемых лиц и характера бизнеса на программы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4</w:t>
            </w:r>
          </w:p>
        </w:tc>
      </w:tr>
      <w:tr w:rsidR="0070380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Понятие существенности в аудите. Подходы к определению существенности ошибок выявленных в ходе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4</w:t>
            </w:r>
          </w:p>
        </w:tc>
      </w:tr>
      <w:tr w:rsidR="007038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Аудиторский риск: понятие, модели, алгоритмы оценки. Факторы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4</w:t>
            </w:r>
          </w:p>
        </w:tc>
      </w:tr>
      <w:tr w:rsidR="00703802">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6</w:t>
            </w:r>
          </w:p>
        </w:tc>
      </w:tr>
      <w:tr w:rsidR="007038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Аудиторские доказательства и аудиторские процедуры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8</w:t>
            </w:r>
          </w:p>
        </w:tc>
      </w:tr>
      <w:tr w:rsidR="007038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Аудиторская выборка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4</w:t>
            </w:r>
          </w:p>
        </w:tc>
      </w:tr>
      <w:tr w:rsidR="007038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Оценка применимости допущения непрерывности деятельности аудируемого лица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4</w:t>
            </w:r>
          </w:p>
        </w:tc>
      </w:tr>
      <w:tr w:rsidR="0070380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Система контроля качества аудита. Внутрифирменный контроль качества аудита. Документирование аудиторских доказательств. Особенности аудита в условиях компьютерной обработки данных (КОД)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4</w:t>
            </w:r>
          </w:p>
        </w:tc>
      </w:tr>
      <w:tr w:rsidR="0070380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Аудиторское заключение: виды, содержание. Отражение событий после отчетной даты. Сообщение информации, полученной по результатам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8</w:t>
            </w:r>
          </w:p>
        </w:tc>
      </w:tr>
      <w:tr w:rsidR="0070380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Понятие аудита, место в системе контроля. Цель и основные принципы аудита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2</w:t>
            </w:r>
          </w:p>
        </w:tc>
      </w:tr>
    </w:tbl>
    <w:p w:rsidR="00703802" w:rsidRDefault="003D659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038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lastRenderedPageBreak/>
              <w:t>Понятие и виды аудиторских услуг, оказываемых наряду с аудитом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2</w:t>
            </w:r>
          </w:p>
        </w:tc>
      </w:tr>
      <w:tr w:rsidR="0070380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Организационно-правовые основы аудиторской деятельности. Органы, регулирующие аудиторскую деятельность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2</w:t>
            </w:r>
          </w:p>
        </w:tc>
      </w:tr>
      <w:tr w:rsidR="007038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Этический кодекс аудитора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2</w:t>
            </w:r>
          </w:p>
        </w:tc>
      </w:tr>
      <w:tr w:rsidR="007038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Система аудиторских стандартов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2</w:t>
            </w:r>
          </w:p>
        </w:tc>
      </w:tr>
      <w:tr w:rsidR="007038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Согласование условий проведения аудита. Права, обязанности и ответственность сторон при аудите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2</w:t>
            </w:r>
          </w:p>
        </w:tc>
      </w:tr>
      <w:tr w:rsidR="0070380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Планирование аудита. Общий план и программы аудита. Влияние особенностей организационно- правовой формы аудируемых лиц и характера бизнеса на программы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2</w:t>
            </w:r>
          </w:p>
        </w:tc>
      </w:tr>
      <w:tr w:rsidR="007038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Аудиторский риск: понятие, модели, алгоритмы оценки. Факторы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4</w:t>
            </w:r>
          </w:p>
        </w:tc>
      </w:tr>
      <w:tr w:rsidR="007038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70380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36</w:t>
            </w:r>
          </w:p>
        </w:tc>
      </w:tr>
      <w:tr w:rsidR="007038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Основы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2</w:t>
            </w:r>
          </w:p>
        </w:tc>
      </w:tr>
      <w:tr w:rsidR="0070380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70380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70380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color w:val="000000"/>
                <w:sz w:val="24"/>
                <w:szCs w:val="24"/>
              </w:rPr>
              <w:t>216</w:t>
            </w:r>
          </w:p>
        </w:tc>
      </w:tr>
      <w:tr w:rsidR="00703802">
        <w:trPr>
          <w:trHeight w:hRule="exact" w:val="10159"/>
        </w:trPr>
        <w:tc>
          <w:tcPr>
            <w:tcW w:w="9654" w:type="dxa"/>
            <w:gridSpan w:val="4"/>
            <w:shd w:val="clear" w:color="000000" w:fill="FFFFFF"/>
            <w:tcMar>
              <w:left w:w="34" w:type="dxa"/>
              <w:right w:w="34" w:type="dxa"/>
            </w:tcMar>
          </w:tcPr>
          <w:p w:rsidR="00703802" w:rsidRDefault="00703802">
            <w:pPr>
              <w:spacing w:after="0" w:line="240" w:lineRule="auto"/>
              <w:jc w:val="both"/>
              <w:rPr>
                <w:sz w:val="20"/>
                <w:szCs w:val="20"/>
              </w:rPr>
            </w:pPr>
          </w:p>
          <w:p w:rsidR="00703802" w:rsidRDefault="003D659C">
            <w:pPr>
              <w:spacing w:after="0" w:line="240" w:lineRule="auto"/>
              <w:jc w:val="both"/>
              <w:rPr>
                <w:sz w:val="20"/>
                <w:szCs w:val="20"/>
              </w:rPr>
            </w:pPr>
            <w:r>
              <w:rPr>
                <w:rFonts w:ascii="Times New Roman" w:hAnsi="Times New Roman" w:cs="Times New Roman"/>
                <w:color w:val="000000"/>
                <w:sz w:val="20"/>
                <w:szCs w:val="20"/>
              </w:rPr>
              <w:t>* Примечания:</w:t>
            </w:r>
          </w:p>
          <w:p w:rsidR="00703802" w:rsidRDefault="003D659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03802" w:rsidRDefault="003D659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03802" w:rsidRDefault="003D659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03802" w:rsidRDefault="003D659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03802" w:rsidRDefault="003D659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03802" w:rsidRDefault="003D659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w:t>
            </w:r>
          </w:p>
        </w:tc>
      </w:tr>
    </w:tbl>
    <w:p w:rsidR="00703802" w:rsidRDefault="003D65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3802">
        <w:trPr>
          <w:trHeight w:hRule="exact" w:val="7677"/>
        </w:trPr>
        <w:tc>
          <w:tcPr>
            <w:tcW w:w="9654" w:type="dxa"/>
            <w:shd w:val="clear" w:color="000000" w:fill="FFFFFF"/>
            <w:tcMar>
              <w:left w:w="34" w:type="dxa"/>
              <w:right w:w="34" w:type="dxa"/>
            </w:tcMar>
          </w:tcPr>
          <w:p w:rsidR="00703802" w:rsidRDefault="003D659C">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03802" w:rsidRDefault="003D659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03802" w:rsidRDefault="003D659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03802">
        <w:trPr>
          <w:trHeight w:hRule="exact" w:val="585"/>
        </w:trPr>
        <w:tc>
          <w:tcPr>
            <w:tcW w:w="9654" w:type="dxa"/>
            <w:shd w:val="clear" w:color="000000" w:fill="FFFFFF"/>
            <w:tcMar>
              <w:left w:w="34" w:type="dxa"/>
              <w:right w:w="34" w:type="dxa"/>
            </w:tcMar>
          </w:tcPr>
          <w:p w:rsidR="00703802" w:rsidRDefault="00703802">
            <w:pPr>
              <w:spacing w:after="0" w:line="240" w:lineRule="auto"/>
              <w:rPr>
                <w:sz w:val="24"/>
                <w:szCs w:val="24"/>
              </w:rPr>
            </w:pPr>
          </w:p>
          <w:p w:rsidR="00703802" w:rsidRDefault="003D659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03802">
        <w:trPr>
          <w:trHeight w:hRule="exact" w:val="277"/>
        </w:trPr>
        <w:tc>
          <w:tcPr>
            <w:tcW w:w="9654" w:type="dxa"/>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03802">
        <w:trPr>
          <w:trHeight w:hRule="exact" w:val="26"/>
        </w:trPr>
        <w:tc>
          <w:tcPr>
            <w:tcW w:w="9654" w:type="dxa"/>
            <w:vMerge w:val="restart"/>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b/>
                <w:color w:val="000000"/>
                <w:sz w:val="24"/>
                <w:szCs w:val="24"/>
              </w:rPr>
              <w:t>Понятие аудита, место в системе контроля. Цель и основные принципы аудита бухгалтерской отчетности</w:t>
            </w:r>
          </w:p>
        </w:tc>
      </w:tr>
      <w:tr w:rsidR="00703802">
        <w:trPr>
          <w:trHeight w:hRule="exact" w:val="558"/>
        </w:trPr>
        <w:tc>
          <w:tcPr>
            <w:tcW w:w="9654" w:type="dxa"/>
            <w:vMerge/>
            <w:shd w:val="clear" w:color="000000" w:fill="FFFFFF"/>
            <w:tcMar>
              <w:left w:w="34" w:type="dxa"/>
              <w:right w:w="34" w:type="dxa"/>
            </w:tcMar>
          </w:tcPr>
          <w:p w:rsidR="00703802" w:rsidRDefault="00703802"/>
        </w:tc>
      </w:tr>
      <w:tr w:rsidR="00703802">
        <w:trPr>
          <w:trHeight w:hRule="exact" w:val="5153"/>
        </w:trPr>
        <w:tc>
          <w:tcPr>
            <w:tcW w:w="9654" w:type="dxa"/>
            <w:shd w:val="clear" w:color="000000" w:fill="FFFFFF"/>
            <w:tcMar>
              <w:left w:w="34" w:type="dxa"/>
              <w:right w:w="34" w:type="dxa"/>
            </w:tcMar>
          </w:tcPr>
          <w:p w:rsidR="00703802" w:rsidRDefault="003D659C">
            <w:pPr>
              <w:spacing w:after="0" w:line="240" w:lineRule="auto"/>
              <w:jc w:val="both"/>
              <w:rPr>
                <w:sz w:val="24"/>
                <w:szCs w:val="24"/>
              </w:rPr>
            </w:pPr>
            <w:r>
              <w:rPr>
                <w:rFonts w:ascii="Times New Roman" w:hAnsi="Times New Roman" w:cs="Times New Roman"/>
                <w:color w:val="000000"/>
                <w:sz w:val="24"/>
                <w:szCs w:val="24"/>
              </w:rPr>
              <w:t>Роль аудита в развитии функции контроля в условиях рыночной экономики. Понятие аудита. Возникновение аудита как отрасли специальных научных знаний и вида деятельности в развитых странах мира. История аудита в России. Рынок аудиторских услуг.</w:t>
            </w:r>
          </w:p>
          <w:p w:rsidR="00703802" w:rsidRDefault="003D659C">
            <w:pPr>
              <w:spacing w:after="0" w:line="240" w:lineRule="auto"/>
              <w:jc w:val="both"/>
              <w:rPr>
                <w:sz w:val="24"/>
                <w:szCs w:val="24"/>
              </w:rPr>
            </w:pPr>
            <w:r>
              <w:rPr>
                <w:rFonts w:ascii="Times New Roman" w:hAnsi="Times New Roman" w:cs="Times New Roman"/>
                <w:color w:val="000000"/>
                <w:sz w:val="24"/>
                <w:szCs w:val="24"/>
              </w:rPr>
              <w:t>Отличие аудита от других форм экономического контроля: ревизии, финансового контроля, судебно-бухгалтерской экспертизы. Аудит как особый вид контроля. Место аудита в системе финансового контроля. Основные концепции мирового развития аудита.</w:t>
            </w:r>
          </w:p>
          <w:p w:rsidR="00703802" w:rsidRDefault="003D659C">
            <w:pPr>
              <w:spacing w:after="0" w:line="240" w:lineRule="auto"/>
              <w:jc w:val="both"/>
              <w:rPr>
                <w:sz w:val="24"/>
                <w:szCs w:val="24"/>
              </w:rPr>
            </w:pPr>
            <w:r>
              <w:rPr>
                <w:rFonts w:ascii="Times New Roman" w:hAnsi="Times New Roman" w:cs="Times New Roman"/>
                <w:color w:val="000000"/>
                <w:sz w:val="24"/>
                <w:szCs w:val="24"/>
              </w:rPr>
              <w:t>Аудиторская деятельность как триада экономических, юридических и этических норм. Требования, предъявляемые к организациям, осуществляемым аудиторскую деятельность в РФ.</w:t>
            </w:r>
          </w:p>
          <w:p w:rsidR="00703802" w:rsidRDefault="003D659C">
            <w:pPr>
              <w:spacing w:after="0" w:line="240" w:lineRule="auto"/>
              <w:jc w:val="both"/>
              <w:rPr>
                <w:sz w:val="24"/>
                <w:szCs w:val="24"/>
              </w:rPr>
            </w:pPr>
            <w:r>
              <w:rPr>
                <w:rFonts w:ascii="Times New Roman" w:hAnsi="Times New Roman" w:cs="Times New Roman"/>
                <w:color w:val="000000"/>
                <w:sz w:val="24"/>
                <w:szCs w:val="24"/>
              </w:rPr>
              <w:t>Задачи, направления аудиторских проверок, состав пользователей материалов аудиторских заключений. Сущность аудиторской фирмы как коммерческой организации и аудиторской деятельности как предпринимательской. Виды аудиторских проверок и аудиторских услуг. Виды аудита: внешний и внутренний, обязательный и инициативный. Критерии, по которым бухгалтерская отчетность подлежит обязательной аудиторской проверке. Цель и основные принципы аудита бухгалтерской отчетности.</w:t>
            </w:r>
          </w:p>
          <w:p w:rsidR="00703802" w:rsidRDefault="003D659C">
            <w:pPr>
              <w:spacing w:after="0" w:line="240" w:lineRule="auto"/>
              <w:jc w:val="both"/>
              <w:rPr>
                <w:sz w:val="24"/>
                <w:szCs w:val="24"/>
              </w:rPr>
            </w:pPr>
            <w:r>
              <w:rPr>
                <w:rFonts w:ascii="Times New Roman" w:hAnsi="Times New Roman" w:cs="Times New Roman"/>
                <w:color w:val="000000"/>
                <w:sz w:val="24"/>
                <w:szCs w:val="24"/>
              </w:rPr>
              <w:t>Сущность аудита на соответствие требованиям. Понятие операционного аудита. Основные черты аудита эффективности.</w:t>
            </w:r>
          </w:p>
        </w:tc>
      </w:tr>
      <w:tr w:rsidR="00703802">
        <w:trPr>
          <w:trHeight w:hRule="exact" w:val="585"/>
        </w:trPr>
        <w:tc>
          <w:tcPr>
            <w:tcW w:w="9654" w:type="dxa"/>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b/>
                <w:color w:val="000000"/>
                <w:sz w:val="24"/>
                <w:szCs w:val="24"/>
              </w:rPr>
              <w:t>Понятие и виды аудиторских услуг, оказываемых наряду с аудитом бухгалтерской отчетности</w:t>
            </w:r>
          </w:p>
        </w:tc>
      </w:tr>
      <w:tr w:rsidR="00703802">
        <w:trPr>
          <w:trHeight w:hRule="exact" w:val="527"/>
        </w:trPr>
        <w:tc>
          <w:tcPr>
            <w:tcW w:w="9654" w:type="dxa"/>
            <w:shd w:val="clear" w:color="000000" w:fill="FFFFFF"/>
            <w:tcMar>
              <w:left w:w="34" w:type="dxa"/>
              <w:right w:w="34" w:type="dxa"/>
            </w:tcMar>
          </w:tcPr>
          <w:p w:rsidR="00703802" w:rsidRDefault="003D659C">
            <w:pPr>
              <w:spacing w:after="0" w:line="240" w:lineRule="auto"/>
              <w:jc w:val="both"/>
              <w:rPr>
                <w:sz w:val="24"/>
                <w:szCs w:val="24"/>
              </w:rPr>
            </w:pPr>
            <w:r>
              <w:rPr>
                <w:rFonts w:ascii="Times New Roman" w:hAnsi="Times New Roman" w:cs="Times New Roman"/>
                <w:color w:val="000000"/>
                <w:sz w:val="24"/>
                <w:szCs w:val="24"/>
              </w:rPr>
              <w:t>Сопутствующие аудиту услуги. Обзорные проверки. Согласованные процедуры.</w:t>
            </w:r>
          </w:p>
        </w:tc>
      </w:tr>
    </w:tbl>
    <w:p w:rsidR="00703802" w:rsidRDefault="003D65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3802">
        <w:trPr>
          <w:trHeight w:hRule="exact" w:val="4612"/>
        </w:trPr>
        <w:tc>
          <w:tcPr>
            <w:tcW w:w="9654" w:type="dxa"/>
            <w:shd w:val="clear" w:color="000000" w:fill="FFFFFF"/>
            <w:tcMar>
              <w:left w:w="34" w:type="dxa"/>
              <w:right w:w="34" w:type="dxa"/>
            </w:tcMar>
          </w:tcPr>
          <w:p w:rsidR="00703802" w:rsidRDefault="003D659C">
            <w:pPr>
              <w:spacing w:after="0" w:line="240" w:lineRule="auto"/>
              <w:jc w:val="both"/>
              <w:rPr>
                <w:sz w:val="24"/>
                <w:szCs w:val="24"/>
              </w:rPr>
            </w:pPr>
            <w:r>
              <w:rPr>
                <w:rFonts w:ascii="Times New Roman" w:hAnsi="Times New Roman" w:cs="Times New Roman"/>
                <w:color w:val="000000"/>
                <w:sz w:val="24"/>
                <w:szCs w:val="24"/>
              </w:rPr>
              <w:lastRenderedPageBreak/>
              <w:t>Компиляция финансовой информации.</w:t>
            </w:r>
          </w:p>
          <w:p w:rsidR="00703802" w:rsidRDefault="003D659C">
            <w:pPr>
              <w:spacing w:after="0" w:line="240" w:lineRule="auto"/>
              <w:jc w:val="both"/>
              <w:rPr>
                <w:sz w:val="24"/>
                <w:szCs w:val="24"/>
              </w:rPr>
            </w:pPr>
            <w:r>
              <w:rPr>
                <w:rFonts w:ascii="Times New Roman" w:hAnsi="Times New Roman" w:cs="Times New Roman"/>
                <w:color w:val="000000"/>
                <w:sz w:val="24"/>
                <w:szCs w:val="24"/>
              </w:rPr>
              <w:t>Прочие связанные с аудиторской деятельностью услуги. Постановка, восстановление и ведение бухгалтерского учета, составление бухгалтерской (финансовой) отчетности, бухгалтерское консультирование. Налоговое консультирование, постановка, восстановление и ведение налогового учета, составление налоговых расчетов и деклараций. Управленческое консультирование, связанное с финансово-хозяйственной деятельностью, в том числе по вопросам реорганизации организаций или их приватизации. Юридическая помощь в областях, связанных с аудиторской деятельностью, включая консультации по правовым вопросам, представление интересов доверителя в гражданском и административном судопроизводстве, в налоговых и таможенных правоотношениях, в органах государственной власти и органах местного самоуправления. Автоматизация бухгалтерского учета и внедрение информационных технологий. Оценочная деятельность. Разработка и анализ инвестиционных проектов, составление бизнес-планов. Проведение научно-исследовательских и экспериментальных работ в областях, связанных с аудиторской деятельностью, и распространение их результатов, в том числе на бумажных и электронных носителях. Обучение в областях, связанных с аудиторской деятельностью.</w:t>
            </w:r>
          </w:p>
        </w:tc>
      </w:tr>
      <w:tr w:rsidR="00703802">
        <w:trPr>
          <w:trHeight w:hRule="exact" w:val="585"/>
        </w:trPr>
        <w:tc>
          <w:tcPr>
            <w:tcW w:w="9654" w:type="dxa"/>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b/>
                <w:color w:val="000000"/>
                <w:sz w:val="24"/>
                <w:szCs w:val="24"/>
              </w:rPr>
              <w:t>Организационно-правовые основы аудиторской деятельности. Органы, регулирующие аудиторскую деятельность в России</w:t>
            </w:r>
          </w:p>
        </w:tc>
      </w:tr>
      <w:tr w:rsidR="00703802">
        <w:trPr>
          <w:trHeight w:hRule="exact" w:val="2719"/>
        </w:trPr>
        <w:tc>
          <w:tcPr>
            <w:tcW w:w="9654" w:type="dxa"/>
            <w:shd w:val="clear" w:color="000000" w:fill="FFFFFF"/>
            <w:tcMar>
              <w:left w:w="34" w:type="dxa"/>
              <w:right w:w="34" w:type="dxa"/>
            </w:tcMar>
          </w:tcPr>
          <w:p w:rsidR="00703802" w:rsidRDefault="003D659C">
            <w:pPr>
              <w:spacing w:after="0" w:line="240" w:lineRule="auto"/>
              <w:jc w:val="both"/>
              <w:rPr>
                <w:sz w:val="24"/>
                <w:szCs w:val="24"/>
              </w:rPr>
            </w:pPr>
            <w:r>
              <w:rPr>
                <w:rFonts w:ascii="Times New Roman" w:hAnsi="Times New Roman" w:cs="Times New Roman"/>
                <w:color w:val="000000"/>
                <w:sz w:val="24"/>
                <w:szCs w:val="24"/>
              </w:rPr>
              <w:t>Организация аудита и методы нормативного регулирования аудиторской деятельности. Концепции регулирования аудиторской деятельности. Роль государства в регулировании аудиторской деятельности. Органы, направляющие аудиторскую деятельность и документы, регламентирующие аудит. Структура и функции органов регулирования аудиторской деятельности в РФ. Международные общественные организации и их роль в регулировании аудиторской деятельности. Закон РФ «Об аудиторской деятельности»: основные положения. Нормативная регламентация и организации, осуществляющие аттестацию аудиторов. Саморегулируемые общественные аудиторские объединения в РФ и их роль в регулировании аудиторской деятельности. Организация менеджмента в аудиторской организации.</w:t>
            </w:r>
          </w:p>
        </w:tc>
      </w:tr>
      <w:tr w:rsidR="00703802">
        <w:trPr>
          <w:trHeight w:hRule="exact" w:val="304"/>
        </w:trPr>
        <w:tc>
          <w:tcPr>
            <w:tcW w:w="9654" w:type="dxa"/>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b/>
                <w:color w:val="000000"/>
                <w:sz w:val="24"/>
                <w:szCs w:val="24"/>
              </w:rPr>
              <w:t>Этический кодекс аудитора</w:t>
            </w:r>
          </w:p>
        </w:tc>
      </w:tr>
      <w:tr w:rsidR="00703802">
        <w:trPr>
          <w:trHeight w:hRule="exact" w:val="3260"/>
        </w:trPr>
        <w:tc>
          <w:tcPr>
            <w:tcW w:w="9654" w:type="dxa"/>
            <w:shd w:val="clear" w:color="000000" w:fill="FFFFFF"/>
            <w:tcMar>
              <w:left w:w="34" w:type="dxa"/>
              <w:right w:w="34" w:type="dxa"/>
            </w:tcMar>
          </w:tcPr>
          <w:p w:rsidR="00703802" w:rsidRDefault="003D659C">
            <w:pPr>
              <w:spacing w:after="0" w:line="240" w:lineRule="auto"/>
              <w:jc w:val="both"/>
              <w:rPr>
                <w:sz w:val="24"/>
                <w:szCs w:val="24"/>
              </w:rPr>
            </w:pPr>
            <w:r>
              <w:rPr>
                <w:rFonts w:ascii="Times New Roman" w:hAnsi="Times New Roman" w:cs="Times New Roman"/>
                <w:color w:val="000000"/>
                <w:sz w:val="24"/>
                <w:szCs w:val="24"/>
              </w:rPr>
              <w:t>Профессиональная этика аудитора. Предназначение профессионального кодекса.</w:t>
            </w:r>
          </w:p>
          <w:p w:rsidR="00703802" w:rsidRDefault="003D659C">
            <w:pPr>
              <w:spacing w:after="0" w:line="240" w:lineRule="auto"/>
              <w:jc w:val="both"/>
              <w:rPr>
                <w:sz w:val="24"/>
                <w:szCs w:val="24"/>
              </w:rPr>
            </w:pPr>
            <w:r>
              <w:rPr>
                <w:rFonts w:ascii="Times New Roman" w:hAnsi="Times New Roman" w:cs="Times New Roman"/>
                <w:color w:val="000000"/>
                <w:sz w:val="24"/>
                <w:szCs w:val="24"/>
              </w:rPr>
              <w:t>Кодекс этики Международной федерации бухгалтеров (IFAC). Предназначение и сфера действия Кодекса.</w:t>
            </w:r>
          </w:p>
          <w:p w:rsidR="00703802" w:rsidRDefault="003D659C">
            <w:pPr>
              <w:spacing w:after="0" w:line="240" w:lineRule="auto"/>
              <w:jc w:val="both"/>
              <w:rPr>
                <w:sz w:val="24"/>
                <w:szCs w:val="24"/>
              </w:rPr>
            </w:pPr>
            <w:r>
              <w:rPr>
                <w:rFonts w:ascii="Times New Roman" w:hAnsi="Times New Roman" w:cs="Times New Roman"/>
                <w:color w:val="000000"/>
                <w:sz w:val="24"/>
                <w:szCs w:val="24"/>
              </w:rPr>
              <w:t>Кодекс этики аудиторов России. История принятия Кодекса. Цель, основные требования Кодекса этики аудиторов России. Понятие и характеристика фундаментальных принципов Кодекса этики аудиторов России: честность, независимость, объективность, профессиональная компетентность и должная тщательность, конфиденциальность, профессиональное поведение. Сущность принципа независимости аудитора. Факторы, создающие потенциальную угрозу принципа независимости. Деятельность, не совместимая с аудиторской практикой.</w:t>
            </w:r>
          </w:p>
          <w:p w:rsidR="00703802" w:rsidRDefault="003D659C">
            <w:pPr>
              <w:spacing w:after="0" w:line="240" w:lineRule="auto"/>
              <w:jc w:val="both"/>
              <w:rPr>
                <w:sz w:val="24"/>
                <w:szCs w:val="24"/>
              </w:rPr>
            </w:pPr>
            <w:r>
              <w:rPr>
                <w:rFonts w:ascii="Times New Roman" w:hAnsi="Times New Roman" w:cs="Times New Roman"/>
                <w:color w:val="000000"/>
                <w:sz w:val="24"/>
                <w:szCs w:val="24"/>
              </w:rPr>
              <w:t>Этические кодексы аудиторских объединений и аудиторских фирм. Предназначение и сфера действия Кодексов.</w:t>
            </w:r>
          </w:p>
        </w:tc>
      </w:tr>
      <w:tr w:rsidR="00703802">
        <w:trPr>
          <w:trHeight w:hRule="exact" w:val="304"/>
        </w:trPr>
        <w:tc>
          <w:tcPr>
            <w:tcW w:w="9654" w:type="dxa"/>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b/>
                <w:color w:val="000000"/>
                <w:sz w:val="24"/>
                <w:szCs w:val="24"/>
              </w:rPr>
              <w:t>Система аудиторских стандартов</w:t>
            </w:r>
          </w:p>
        </w:tc>
      </w:tr>
      <w:tr w:rsidR="00703802">
        <w:trPr>
          <w:trHeight w:hRule="exact" w:val="2178"/>
        </w:trPr>
        <w:tc>
          <w:tcPr>
            <w:tcW w:w="9654" w:type="dxa"/>
            <w:shd w:val="clear" w:color="000000" w:fill="FFFFFF"/>
            <w:tcMar>
              <w:left w:w="34" w:type="dxa"/>
              <w:right w:w="34" w:type="dxa"/>
            </w:tcMar>
          </w:tcPr>
          <w:p w:rsidR="00703802" w:rsidRDefault="003D659C">
            <w:pPr>
              <w:spacing w:after="0" w:line="240" w:lineRule="auto"/>
              <w:jc w:val="both"/>
              <w:rPr>
                <w:sz w:val="24"/>
                <w:szCs w:val="24"/>
              </w:rPr>
            </w:pPr>
            <w:r>
              <w:rPr>
                <w:rFonts w:ascii="Times New Roman" w:hAnsi="Times New Roman" w:cs="Times New Roman"/>
                <w:color w:val="000000"/>
                <w:sz w:val="24"/>
                <w:szCs w:val="24"/>
              </w:rPr>
              <w:t>Роль международных и национальных стандартов в развитии и совершенствовании аудиторской деятельности. Определение понятий «стандарт» и «стандартизация» по законодательству РФ. Характеристика международных стандартов аудита.</w:t>
            </w:r>
          </w:p>
          <w:p w:rsidR="00703802" w:rsidRDefault="003D659C">
            <w:pPr>
              <w:spacing w:after="0" w:line="240" w:lineRule="auto"/>
              <w:jc w:val="both"/>
              <w:rPr>
                <w:sz w:val="24"/>
                <w:szCs w:val="24"/>
              </w:rPr>
            </w:pPr>
            <w:r>
              <w:rPr>
                <w:rFonts w:ascii="Times New Roman" w:hAnsi="Times New Roman" w:cs="Times New Roman"/>
                <w:color w:val="000000"/>
                <w:sz w:val="24"/>
                <w:szCs w:val="24"/>
              </w:rPr>
              <w:t>Стандарты саморегулируемых профессиональных объединений.</w:t>
            </w:r>
          </w:p>
          <w:p w:rsidR="00703802" w:rsidRDefault="003D659C">
            <w:pPr>
              <w:spacing w:after="0" w:line="240" w:lineRule="auto"/>
              <w:jc w:val="both"/>
              <w:rPr>
                <w:sz w:val="24"/>
                <w:szCs w:val="24"/>
              </w:rPr>
            </w:pPr>
            <w:r>
              <w:rPr>
                <w:rFonts w:ascii="Times New Roman" w:hAnsi="Times New Roman" w:cs="Times New Roman"/>
                <w:color w:val="000000"/>
                <w:sz w:val="24"/>
                <w:szCs w:val="24"/>
              </w:rPr>
              <w:t>Внутрифирменные стандарты аудита. Требования, предъявляемые к внутренним стандартам аудиторских организаций. Назначение и принципы подготовки внутренних стандартов аудиторской организации.</w:t>
            </w:r>
          </w:p>
        </w:tc>
      </w:tr>
      <w:tr w:rsidR="00703802">
        <w:trPr>
          <w:trHeight w:hRule="exact" w:val="585"/>
        </w:trPr>
        <w:tc>
          <w:tcPr>
            <w:tcW w:w="9654" w:type="dxa"/>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b/>
                <w:color w:val="000000"/>
                <w:sz w:val="24"/>
                <w:szCs w:val="24"/>
              </w:rPr>
              <w:t>Согласование условий проведения аудита. Права, обязанности и ответственность сторон при аудите</w:t>
            </w:r>
          </w:p>
        </w:tc>
      </w:tr>
      <w:tr w:rsidR="00703802">
        <w:trPr>
          <w:trHeight w:hRule="exact" w:val="842"/>
        </w:trPr>
        <w:tc>
          <w:tcPr>
            <w:tcW w:w="9654" w:type="dxa"/>
            <w:shd w:val="clear" w:color="000000" w:fill="FFFFFF"/>
            <w:tcMar>
              <w:left w:w="34" w:type="dxa"/>
              <w:right w:w="34" w:type="dxa"/>
            </w:tcMar>
          </w:tcPr>
          <w:p w:rsidR="00703802" w:rsidRDefault="003D659C">
            <w:pPr>
              <w:spacing w:after="0" w:line="240" w:lineRule="auto"/>
              <w:jc w:val="both"/>
              <w:rPr>
                <w:sz w:val="24"/>
                <w:szCs w:val="24"/>
              </w:rPr>
            </w:pPr>
            <w:r>
              <w:rPr>
                <w:rFonts w:ascii="Times New Roman" w:hAnsi="Times New Roman" w:cs="Times New Roman"/>
                <w:color w:val="000000"/>
                <w:sz w:val="24"/>
                <w:szCs w:val="24"/>
              </w:rPr>
              <w:t>Понятие и принципиальная структура аудиторского цикла. Получение предложения на проведение аудита. Способы получения аудиторской фирмой предложения на оказание услуг. Рекламирование аудиторских услуг. Случаи проведения</w:t>
            </w:r>
          </w:p>
        </w:tc>
      </w:tr>
    </w:tbl>
    <w:p w:rsidR="00703802" w:rsidRDefault="003D65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3802">
        <w:trPr>
          <w:trHeight w:hRule="exact" w:val="4612"/>
        </w:trPr>
        <w:tc>
          <w:tcPr>
            <w:tcW w:w="9654" w:type="dxa"/>
            <w:shd w:val="clear" w:color="000000" w:fill="FFFFFF"/>
            <w:tcMar>
              <w:left w:w="34" w:type="dxa"/>
              <w:right w:w="34" w:type="dxa"/>
            </w:tcMar>
          </w:tcPr>
          <w:p w:rsidR="00703802" w:rsidRDefault="003D659C">
            <w:pPr>
              <w:spacing w:after="0" w:line="240" w:lineRule="auto"/>
              <w:jc w:val="both"/>
              <w:rPr>
                <w:sz w:val="24"/>
                <w:szCs w:val="24"/>
              </w:rPr>
            </w:pPr>
            <w:r>
              <w:rPr>
                <w:rFonts w:ascii="Times New Roman" w:hAnsi="Times New Roman" w:cs="Times New Roman"/>
                <w:color w:val="000000"/>
                <w:sz w:val="24"/>
                <w:szCs w:val="24"/>
              </w:rPr>
              <w:lastRenderedPageBreak/>
              <w:t>конкурсов на оказание аудиторских услуг по законодательству РФ. Нормативная регламентация и правила про- ведения открытого конкурса по отбору аудиторских организаций для осуществления обязательного ежегодного аудита организации, доля государственной собственности или собственности субъекта РФ в уставном капитале которой составляет не менее 25 процентов.</w:t>
            </w:r>
          </w:p>
          <w:p w:rsidR="00703802" w:rsidRDefault="003D659C">
            <w:pPr>
              <w:spacing w:after="0" w:line="240" w:lineRule="auto"/>
              <w:jc w:val="both"/>
              <w:rPr>
                <w:sz w:val="24"/>
                <w:szCs w:val="24"/>
              </w:rPr>
            </w:pPr>
            <w:r>
              <w:rPr>
                <w:rFonts w:ascii="Times New Roman" w:hAnsi="Times New Roman" w:cs="Times New Roman"/>
                <w:color w:val="000000"/>
                <w:sz w:val="24"/>
                <w:szCs w:val="24"/>
              </w:rPr>
              <w:t>Предварительное экспресс-обследование. Необходимость предварительного экспресс- обследования. Перечень вопросов, подлежащих рассмотрению аудитором до заключения договора. Документирование результатов предварительного экспресс – обследования.</w:t>
            </w:r>
          </w:p>
          <w:p w:rsidR="00703802" w:rsidRDefault="003D659C">
            <w:pPr>
              <w:spacing w:after="0" w:line="240" w:lineRule="auto"/>
              <w:jc w:val="both"/>
              <w:rPr>
                <w:sz w:val="24"/>
                <w:szCs w:val="24"/>
              </w:rPr>
            </w:pPr>
            <w:r>
              <w:rPr>
                <w:rFonts w:ascii="Times New Roman" w:hAnsi="Times New Roman" w:cs="Times New Roman"/>
                <w:color w:val="000000"/>
                <w:sz w:val="24"/>
                <w:szCs w:val="24"/>
              </w:rPr>
              <w:t>Подготовка письма-соглашения об условиях аудиторского задания. Содержание и форма письма-соглашения об условиях аудиторского задания. Статус письма. Случаи, когда письмо-срглашение может не составляться.</w:t>
            </w:r>
          </w:p>
          <w:p w:rsidR="00703802" w:rsidRDefault="003D659C">
            <w:pPr>
              <w:spacing w:after="0" w:line="240" w:lineRule="auto"/>
              <w:jc w:val="both"/>
              <w:rPr>
                <w:sz w:val="24"/>
                <w:szCs w:val="24"/>
              </w:rPr>
            </w:pPr>
            <w:r>
              <w:rPr>
                <w:rFonts w:ascii="Times New Roman" w:hAnsi="Times New Roman" w:cs="Times New Roman"/>
                <w:color w:val="000000"/>
                <w:sz w:val="24"/>
                <w:szCs w:val="24"/>
              </w:rPr>
              <w:t>Заключение договора на проведение аудиторской проверки. Общие условия договора на проведение аудиторской проверки как договора возмездного оказания услуг. Специальные требования к договору на проведение аудиторской проверки, предусмотренные международными стандартами аудиторской деятельности. Порядок заключения договора на проведение аудиторской проверки. Права и обязанности сторон по договору. Ответственность сторон по договору.</w:t>
            </w:r>
          </w:p>
        </w:tc>
      </w:tr>
      <w:tr w:rsidR="00703802">
        <w:trPr>
          <w:trHeight w:hRule="exact" w:val="855"/>
        </w:trPr>
        <w:tc>
          <w:tcPr>
            <w:tcW w:w="9654" w:type="dxa"/>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b/>
                <w:color w:val="000000"/>
                <w:sz w:val="24"/>
                <w:szCs w:val="24"/>
              </w:rPr>
              <w:t>Планирование аудита. Общий план и программы аудита. Влияние особенностей организационно-правовой формы аудируемых лиц и характера бизнеса на программы аудита</w:t>
            </w:r>
          </w:p>
        </w:tc>
      </w:tr>
      <w:tr w:rsidR="00703802">
        <w:trPr>
          <w:trHeight w:hRule="exact" w:val="5694"/>
        </w:trPr>
        <w:tc>
          <w:tcPr>
            <w:tcW w:w="9654" w:type="dxa"/>
            <w:shd w:val="clear" w:color="000000" w:fill="FFFFFF"/>
            <w:tcMar>
              <w:left w:w="34" w:type="dxa"/>
              <w:right w:w="34" w:type="dxa"/>
            </w:tcMar>
          </w:tcPr>
          <w:p w:rsidR="00703802" w:rsidRDefault="003D659C">
            <w:pPr>
              <w:spacing w:after="0" w:line="240" w:lineRule="auto"/>
              <w:jc w:val="both"/>
              <w:rPr>
                <w:sz w:val="24"/>
                <w:szCs w:val="24"/>
              </w:rPr>
            </w:pPr>
            <w:r>
              <w:rPr>
                <w:rFonts w:ascii="Times New Roman" w:hAnsi="Times New Roman" w:cs="Times New Roman"/>
                <w:color w:val="000000"/>
                <w:sz w:val="24"/>
                <w:szCs w:val="24"/>
              </w:rPr>
              <w:t>Планирование и программа аудита. Планирование аудиторской проверки. Сущность, содержание и необходимость планирования в аудите. Общие принципы планирования аудиторской деятельности. Комплексность, непрерывность, оптимальность. Частные принципы планирования аудиторской проверки. Документы, составляемые в процессе планирования аудиторской проверки.</w:t>
            </w:r>
          </w:p>
          <w:p w:rsidR="00703802" w:rsidRDefault="003D659C">
            <w:pPr>
              <w:spacing w:after="0" w:line="240" w:lineRule="auto"/>
              <w:jc w:val="both"/>
              <w:rPr>
                <w:sz w:val="24"/>
                <w:szCs w:val="24"/>
              </w:rPr>
            </w:pPr>
            <w:r>
              <w:rPr>
                <w:rFonts w:ascii="Times New Roman" w:hAnsi="Times New Roman" w:cs="Times New Roman"/>
                <w:color w:val="000000"/>
                <w:sz w:val="24"/>
                <w:szCs w:val="24"/>
              </w:rPr>
              <w:t>Общий план аудита. Этапы разработки и корректировки общего плана аудита. Структура и содержание общего плана аудита. Требования к содержанию общего плана.</w:t>
            </w:r>
          </w:p>
          <w:p w:rsidR="00703802" w:rsidRDefault="003D659C">
            <w:pPr>
              <w:spacing w:after="0" w:line="240" w:lineRule="auto"/>
              <w:jc w:val="both"/>
              <w:rPr>
                <w:sz w:val="24"/>
                <w:szCs w:val="24"/>
              </w:rPr>
            </w:pPr>
            <w:r>
              <w:rPr>
                <w:rFonts w:ascii="Times New Roman" w:hAnsi="Times New Roman" w:cs="Times New Roman"/>
                <w:color w:val="000000"/>
                <w:sz w:val="24"/>
                <w:szCs w:val="24"/>
              </w:rPr>
              <w:t>Программа аудита. Единство и различие общего плана и программы аудита. Структура и содержание программы аудита.</w:t>
            </w:r>
          </w:p>
          <w:p w:rsidR="00703802" w:rsidRDefault="003D659C">
            <w:pPr>
              <w:spacing w:after="0" w:line="240" w:lineRule="auto"/>
              <w:jc w:val="both"/>
              <w:rPr>
                <w:sz w:val="24"/>
                <w:szCs w:val="24"/>
              </w:rPr>
            </w:pPr>
            <w:r>
              <w:rPr>
                <w:rFonts w:ascii="Times New Roman" w:hAnsi="Times New Roman" w:cs="Times New Roman"/>
                <w:color w:val="000000"/>
                <w:sz w:val="24"/>
                <w:szCs w:val="24"/>
              </w:rPr>
              <w:t>Выбор основных направлений аудиторской проверки. Программа тестов средств контроля и аудиторских процедур по существу. Внутрифирменное методическое обеспечение процесса планирования аудита. Порядок корректировки программы аудита.</w:t>
            </w:r>
          </w:p>
          <w:p w:rsidR="00703802" w:rsidRDefault="003D659C">
            <w:pPr>
              <w:spacing w:after="0" w:line="240" w:lineRule="auto"/>
              <w:jc w:val="both"/>
              <w:rPr>
                <w:sz w:val="24"/>
                <w:szCs w:val="24"/>
              </w:rPr>
            </w:pPr>
            <w:r>
              <w:rPr>
                <w:rFonts w:ascii="Times New Roman" w:hAnsi="Times New Roman" w:cs="Times New Roman"/>
                <w:color w:val="000000"/>
                <w:sz w:val="24"/>
                <w:szCs w:val="24"/>
              </w:rPr>
              <w:t>Задания аудиторам и ассистентам. Инструктаж аудиторов и ассистентов перед началом проверки. Предназначение и необходимость документального оформления выдачи задания аудиторам и ассистентам.</w:t>
            </w:r>
          </w:p>
          <w:p w:rsidR="00703802" w:rsidRDefault="003D659C">
            <w:pPr>
              <w:spacing w:after="0" w:line="240" w:lineRule="auto"/>
              <w:jc w:val="both"/>
              <w:rPr>
                <w:sz w:val="24"/>
                <w:szCs w:val="24"/>
              </w:rPr>
            </w:pPr>
            <w:r>
              <w:rPr>
                <w:rFonts w:ascii="Times New Roman" w:hAnsi="Times New Roman" w:cs="Times New Roman"/>
                <w:color w:val="000000"/>
                <w:sz w:val="24"/>
                <w:szCs w:val="24"/>
              </w:rPr>
              <w:t>Структура и содержание задания аудиторам и ассистентам. Контроль руководителем группы работы аудиторов и ассистентов в ходе аудита.</w:t>
            </w:r>
          </w:p>
          <w:p w:rsidR="00703802" w:rsidRDefault="003D659C">
            <w:pPr>
              <w:spacing w:after="0" w:line="240" w:lineRule="auto"/>
              <w:jc w:val="both"/>
              <w:rPr>
                <w:sz w:val="24"/>
                <w:szCs w:val="24"/>
              </w:rPr>
            </w:pPr>
            <w:r>
              <w:rPr>
                <w:rFonts w:ascii="Times New Roman" w:hAnsi="Times New Roman" w:cs="Times New Roman"/>
                <w:color w:val="000000"/>
                <w:sz w:val="24"/>
                <w:szCs w:val="24"/>
              </w:rPr>
              <w:t>Влияние масштаба аудируемых лиц, организационно-правовой формы, вида бизнеса на программы аудита.</w:t>
            </w:r>
          </w:p>
          <w:p w:rsidR="00703802" w:rsidRDefault="003D659C">
            <w:pPr>
              <w:spacing w:after="0" w:line="240" w:lineRule="auto"/>
              <w:jc w:val="both"/>
              <w:rPr>
                <w:sz w:val="24"/>
                <w:szCs w:val="24"/>
              </w:rPr>
            </w:pPr>
            <w:r>
              <w:rPr>
                <w:rFonts w:ascii="Times New Roman" w:hAnsi="Times New Roman" w:cs="Times New Roman"/>
                <w:color w:val="000000"/>
                <w:sz w:val="24"/>
                <w:szCs w:val="24"/>
              </w:rPr>
              <w:t>Особенности программы аудита кредитных организаций и бюро кредитных историй, бирж и инвестиционных институтов, государственных и муниципальных предприятий.</w:t>
            </w:r>
          </w:p>
        </w:tc>
      </w:tr>
      <w:tr w:rsidR="00703802">
        <w:trPr>
          <w:trHeight w:hRule="exact" w:val="585"/>
        </w:trPr>
        <w:tc>
          <w:tcPr>
            <w:tcW w:w="9654" w:type="dxa"/>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b/>
                <w:color w:val="000000"/>
                <w:sz w:val="24"/>
                <w:szCs w:val="24"/>
              </w:rPr>
              <w:t>Понятие существенности в аудите. Подходы к определению существенности ошибок выявленных в ходе аудиторской проверки</w:t>
            </w:r>
          </w:p>
        </w:tc>
      </w:tr>
      <w:tr w:rsidR="00703802">
        <w:trPr>
          <w:trHeight w:hRule="exact" w:val="2719"/>
        </w:trPr>
        <w:tc>
          <w:tcPr>
            <w:tcW w:w="9654" w:type="dxa"/>
            <w:shd w:val="clear" w:color="000000" w:fill="FFFFFF"/>
            <w:tcMar>
              <w:left w:w="34" w:type="dxa"/>
              <w:right w:w="34" w:type="dxa"/>
            </w:tcMar>
          </w:tcPr>
          <w:p w:rsidR="00703802" w:rsidRDefault="003D659C">
            <w:pPr>
              <w:spacing w:after="0" w:line="240" w:lineRule="auto"/>
              <w:jc w:val="both"/>
              <w:rPr>
                <w:sz w:val="24"/>
                <w:szCs w:val="24"/>
              </w:rPr>
            </w:pPr>
            <w:r>
              <w:rPr>
                <w:rFonts w:ascii="Times New Roman" w:hAnsi="Times New Roman" w:cs="Times New Roman"/>
                <w:color w:val="000000"/>
                <w:sz w:val="24"/>
                <w:szCs w:val="24"/>
              </w:rPr>
              <w:t>Базовые концепции в аудите. Понятие существенности и риска в процессе аудиторской проверки, методы минимизации и обеспечения приемлемой величины аудиторского риска. Понятие существенности в аудите.</w:t>
            </w:r>
          </w:p>
          <w:p w:rsidR="00703802" w:rsidRDefault="003D659C">
            <w:pPr>
              <w:spacing w:after="0" w:line="240" w:lineRule="auto"/>
              <w:jc w:val="both"/>
              <w:rPr>
                <w:sz w:val="24"/>
                <w:szCs w:val="24"/>
              </w:rPr>
            </w:pPr>
            <w:r>
              <w:rPr>
                <w:rFonts w:ascii="Times New Roman" w:hAnsi="Times New Roman" w:cs="Times New Roman"/>
                <w:color w:val="000000"/>
                <w:sz w:val="24"/>
                <w:szCs w:val="24"/>
              </w:rPr>
              <w:t>Подходы к определению существенности ошибок, выявленных в ходе аудиторской проверки. Количественный и качественный аспекты существенности. Понятия и характеристика ошибок и недобросовестных действий аудита.</w:t>
            </w:r>
          </w:p>
          <w:p w:rsidR="00703802" w:rsidRDefault="003D659C">
            <w:pPr>
              <w:spacing w:after="0" w:line="240" w:lineRule="auto"/>
              <w:jc w:val="both"/>
              <w:rPr>
                <w:sz w:val="24"/>
                <w:szCs w:val="24"/>
              </w:rPr>
            </w:pPr>
            <w:r>
              <w:rPr>
                <w:rFonts w:ascii="Times New Roman" w:hAnsi="Times New Roman" w:cs="Times New Roman"/>
                <w:color w:val="000000"/>
                <w:sz w:val="24"/>
                <w:szCs w:val="24"/>
              </w:rPr>
              <w:t>Порядок определения уровня существенности. Базовые показатели для установления уровня существенности. Подходы к выбору базовых показателей и расчету уровня существенности. Практика определения уровня существенности в РФ и за рубежом. Использование уровня существенности на различных этапах аудиторской проверки.</w:t>
            </w:r>
          </w:p>
        </w:tc>
      </w:tr>
      <w:tr w:rsidR="00703802">
        <w:trPr>
          <w:trHeight w:hRule="exact" w:val="304"/>
        </w:trPr>
        <w:tc>
          <w:tcPr>
            <w:tcW w:w="9654" w:type="dxa"/>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b/>
                <w:color w:val="000000"/>
                <w:sz w:val="24"/>
                <w:szCs w:val="24"/>
              </w:rPr>
              <w:t>Аудиторский риск: понятие, модели, алгоритмы оценки. Факторы риска</w:t>
            </w:r>
          </w:p>
        </w:tc>
      </w:tr>
      <w:tr w:rsidR="00703802">
        <w:trPr>
          <w:trHeight w:hRule="exact" w:val="620"/>
        </w:trPr>
        <w:tc>
          <w:tcPr>
            <w:tcW w:w="9654" w:type="dxa"/>
            <w:shd w:val="clear" w:color="000000" w:fill="FFFFFF"/>
            <w:tcMar>
              <w:left w:w="34" w:type="dxa"/>
              <w:right w:w="34" w:type="dxa"/>
            </w:tcMar>
          </w:tcPr>
          <w:p w:rsidR="00703802" w:rsidRDefault="003D659C">
            <w:pPr>
              <w:spacing w:after="0" w:line="240" w:lineRule="auto"/>
              <w:jc w:val="both"/>
              <w:rPr>
                <w:sz w:val="24"/>
                <w:szCs w:val="24"/>
              </w:rPr>
            </w:pPr>
            <w:r>
              <w:rPr>
                <w:rFonts w:ascii="Times New Roman" w:hAnsi="Times New Roman" w:cs="Times New Roman"/>
                <w:color w:val="000000"/>
                <w:sz w:val="24"/>
                <w:szCs w:val="24"/>
              </w:rPr>
              <w:t>Понятие аудиторских рисков. Оценка рисков существенного искажения информации. Риски существенного искажения информации на уровне финансовой</w:t>
            </w:r>
          </w:p>
        </w:tc>
      </w:tr>
    </w:tbl>
    <w:p w:rsidR="00703802" w:rsidRDefault="003D65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3802">
        <w:trPr>
          <w:trHeight w:hRule="exact" w:val="3260"/>
        </w:trPr>
        <w:tc>
          <w:tcPr>
            <w:tcW w:w="9654" w:type="dxa"/>
            <w:shd w:val="clear" w:color="000000" w:fill="FFFFFF"/>
            <w:tcMar>
              <w:left w:w="34" w:type="dxa"/>
              <w:right w:w="34" w:type="dxa"/>
            </w:tcMar>
          </w:tcPr>
          <w:p w:rsidR="00703802" w:rsidRDefault="003D659C">
            <w:pPr>
              <w:spacing w:after="0" w:line="240" w:lineRule="auto"/>
              <w:jc w:val="both"/>
              <w:rPr>
                <w:sz w:val="24"/>
                <w:szCs w:val="24"/>
              </w:rPr>
            </w:pPr>
            <w:r>
              <w:rPr>
                <w:rFonts w:ascii="Times New Roman" w:hAnsi="Times New Roman" w:cs="Times New Roman"/>
                <w:color w:val="000000"/>
                <w:sz w:val="24"/>
                <w:szCs w:val="24"/>
              </w:rPr>
              <w:lastRenderedPageBreak/>
              <w:t>(бухгалтерской) отчетности в целом. Риски существенного искажения информации на уровне конкретных предпосылок подготовки финансовой (бухгалтерской) отчетности для групп однотипных операций, остатков по счетам бухгалтерского учета и случаев раскрытия информации в финансовой (бухгалтерской) отчетности.</w:t>
            </w:r>
          </w:p>
          <w:p w:rsidR="00703802" w:rsidRDefault="003D659C">
            <w:pPr>
              <w:spacing w:after="0" w:line="240" w:lineRule="auto"/>
              <w:jc w:val="both"/>
              <w:rPr>
                <w:sz w:val="24"/>
                <w:szCs w:val="24"/>
              </w:rPr>
            </w:pPr>
            <w:r>
              <w:rPr>
                <w:rFonts w:ascii="Times New Roman" w:hAnsi="Times New Roman" w:cs="Times New Roman"/>
                <w:color w:val="000000"/>
                <w:sz w:val="24"/>
                <w:szCs w:val="24"/>
              </w:rPr>
              <w:t>Модель аудиторского риска. Приемлемый аудиторский риск и его взаимосвязь с уровнем существенности. Элементы аудиторского риска.</w:t>
            </w:r>
          </w:p>
          <w:p w:rsidR="00703802" w:rsidRDefault="003D659C">
            <w:pPr>
              <w:spacing w:after="0" w:line="240" w:lineRule="auto"/>
              <w:jc w:val="both"/>
              <w:rPr>
                <w:sz w:val="24"/>
                <w:szCs w:val="24"/>
              </w:rPr>
            </w:pPr>
            <w:r>
              <w:rPr>
                <w:rFonts w:ascii="Times New Roman" w:hAnsi="Times New Roman" w:cs="Times New Roman"/>
                <w:color w:val="000000"/>
                <w:sz w:val="24"/>
                <w:szCs w:val="24"/>
              </w:rPr>
              <w:t>Применение специализированных информационно-аналитических программных средств при оценке основных элементов аудиторского риска.</w:t>
            </w:r>
          </w:p>
          <w:p w:rsidR="00703802" w:rsidRDefault="003D659C">
            <w:pPr>
              <w:spacing w:after="0" w:line="240" w:lineRule="auto"/>
              <w:jc w:val="both"/>
              <w:rPr>
                <w:sz w:val="24"/>
                <w:szCs w:val="24"/>
              </w:rPr>
            </w:pPr>
            <w:r>
              <w:rPr>
                <w:rFonts w:ascii="Times New Roman" w:hAnsi="Times New Roman" w:cs="Times New Roman"/>
                <w:color w:val="000000"/>
                <w:sz w:val="24"/>
                <w:szCs w:val="24"/>
              </w:rPr>
              <w:t>Неотъемлемый (внутрихозяйственный) риск: понятие, и порядок оценки. Факторы неотъемлемого аудиторского риска. Контрольный риск: понятие и порядок оценки. Факторы контрольного риска. Понятие риска не обнаружения, факторы риска и методы его снижения в ходе аудита.</w:t>
            </w:r>
          </w:p>
        </w:tc>
      </w:tr>
      <w:tr w:rsidR="00703802">
        <w:trPr>
          <w:trHeight w:hRule="exact" w:val="1125"/>
        </w:trPr>
        <w:tc>
          <w:tcPr>
            <w:tcW w:w="9654" w:type="dxa"/>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b/>
                <w:color w:val="000000"/>
                <w:sz w:val="24"/>
                <w:szCs w:val="24"/>
              </w:rPr>
              <w:t>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r>
      <w:tr w:rsidR="00703802">
        <w:trPr>
          <w:trHeight w:hRule="exact" w:val="5423"/>
        </w:trPr>
        <w:tc>
          <w:tcPr>
            <w:tcW w:w="9654" w:type="dxa"/>
            <w:shd w:val="clear" w:color="000000" w:fill="FFFFFF"/>
            <w:tcMar>
              <w:left w:w="34" w:type="dxa"/>
              <w:right w:w="34" w:type="dxa"/>
            </w:tcMar>
          </w:tcPr>
          <w:p w:rsidR="00703802" w:rsidRDefault="003D659C">
            <w:pPr>
              <w:spacing w:after="0" w:line="240" w:lineRule="auto"/>
              <w:jc w:val="both"/>
              <w:rPr>
                <w:sz w:val="24"/>
                <w:szCs w:val="24"/>
              </w:rPr>
            </w:pPr>
            <w:r>
              <w:rPr>
                <w:rFonts w:ascii="Times New Roman" w:hAnsi="Times New Roman" w:cs="Times New Roman"/>
                <w:color w:val="000000"/>
                <w:sz w:val="24"/>
                <w:szCs w:val="24"/>
              </w:rPr>
              <w:t>Система организации внутреннего контроля и ее влияние на величину аудиторского риска. Понятие системы внутреннего контроля (СВК) аудируемой организации. Элементы системы внутреннего контроля: контрольная среда, оценка бизнес-риска, информационная система, контрольные действия, мониторинг средств контроля. Принципы функционирования СВК.</w:t>
            </w:r>
          </w:p>
          <w:p w:rsidR="00703802" w:rsidRDefault="003D659C">
            <w:pPr>
              <w:spacing w:after="0" w:line="240" w:lineRule="auto"/>
              <w:jc w:val="both"/>
              <w:rPr>
                <w:sz w:val="24"/>
                <w:szCs w:val="24"/>
              </w:rPr>
            </w:pPr>
            <w:r>
              <w:rPr>
                <w:rFonts w:ascii="Times New Roman" w:hAnsi="Times New Roman" w:cs="Times New Roman"/>
                <w:color w:val="000000"/>
                <w:sz w:val="24"/>
                <w:szCs w:val="24"/>
              </w:rPr>
              <w:t>Организационная структура внутреннего контроля. Функции службы внутреннего контроля. Отражение процедур контроля в положениях о подразделениях и должностных инструкциях. Комитет по аудиту Совета директоров. Департамент внутреннего аудита. Служба контроллинга. Рассмотрение работы службы внутреннего контроля внешним аудитором. Роль внутренних аудиторов в повышении эффективности системы внутреннего контроля.</w:t>
            </w:r>
          </w:p>
          <w:p w:rsidR="00703802" w:rsidRDefault="003D659C">
            <w:pPr>
              <w:spacing w:after="0" w:line="240" w:lineRule="auto"/>
              <w:jc w:val="both"/>
              <w:rPr>
                <w:sz w:val="24"/>
                <w:szCs w:val="24"/>
              </w:rPr>
            </w:pPr>
            <w:r>
              <w:rPr>
                <w:rFonts w:ascii="Times New Roman" w:hAnsi="Times New Roman" w:cs="Times New Roman"/>
                <w:color w:val="000000"/>
                <w:sz w:val="24"/>
                <w:szCs w:val="24"/>
              </w:rPr>
              <w:t>Методы оценки системы внутреннего контроля. Система тестов средств внутреннего контроля и порядок документирования их результатов. Влияние оценки СВК на объем и характер аудиторских процедур.</w:t>
            </w:r>
          </w:p>
          <w:p w:rsidR="00703802" w:rsidRDefault="003D659C">
            <w:pPr>
              <w:spacing w:after="0" w:line="240" w:lineRule="auto"/>
              <w:jc w:val="both"/>
              <w:rPr>
                <w:sz w:val="24"/>
                <w:szCs w:val="24"/>
              </w:rPr>
            </w:pPr>
            <w:r>
              <w:rPr>
                <w:rFonts w:ascii="Times New Roman" w:hAnsi="Times New Roman" w:cs="Times New Roman"/>
                <w:color w:val="000000"/>
                <w:sz w:val="24"/>
                <w:szCs w:val="24"/>
              </w:rPr>
              <w:t>Риски СВК. Особенности влияния масштаба, организационно-правовой формы и вида бизнеса аудируемых лиц на характер рисков СВК. Учет среды компьютерной и информационных систем при оценке аудиторского риска и внутреннего контроля. Информационная безопасность. Особенности оценки СВК при проведении аудита кредитных организаций, бирж, инвестиционных компаний, страховых организаций, государственных и муниципальных унитарных предприятий.</w:t>
            </w:r>
          </w:p>
        </w:tc>
      </w:tr>
      <w:tr w:rsidR="00703802">
        <w:trPr>
          <w:trHeight w:hRule="exact" w:val="304"/>
        </w:trPr>
        <w:tc>
          <w:tcPr>
            <w:tcW w:w="9654" w:type="dxa"/>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b/>
                <w:color w:val="000000"/>
                <w:sz w:val="24"/>
                <w:szCs w:val="24"/>
              </w:rPr>
              <w:t>Аудиторские доказательства и аудиторские процедуры</w:t>
            </w:r>
          </w:p>
        </w:tc>
      </w:tr>
      <w:tr w:rsidR="00703802">
        <w:trPr>
          <w:trHeight w:hRule="exact" w:val="5277"/>
        </w:trPr>
        <w:tc>
          <w:tcPr>
            <w:tcW w:w="9654" w:type="dxa"/>
            <w:shd w:val="clear" w:color="000000" w:fill="FFFFFF"/>
            <w:tcMar>
              <w:left w:w="34" w:type="dxa"/>
              <w:right w:w="34" w:type="dxa"/>
            </w:tcMar>
          </w:tcPr>
          <w:p w:rsidR="00703802" w:rsidRDefault="003D659C">
            <w:pPr>
              <w:spacing w:after="0" w:line="240" w:lineRule="auto"/>
              <w:jc w:val="both"/>
              <w:rPr>
                <w:sz w:val="24"/>
                <w:szCs w:val="24"/>
              </w:rPr>
            </w:pPr>
            <w:r>
              <w:rPr>
                <w:rFonts w:ascii="Times New Roman" w:hAnsi="Times New Roman" w:cs="Times New Roman"/>
                <w:color w:val="000000"/>
                <w:sz w:val="24"/>
                <w:szCs w:val="24"/>
              </w:rPr>
              <w:t>Понятие аудиторских доказательств в соответствии с международными стандартами аудиторской деятельности. Понятие достаточности и надлежащего характера аудиторских доказательств. Предпосылки подготовки достоверной бухгалтерской отчетности как объекты аудиторских процедур.</w:t>
            </w:r>
          </w:p>
          <w:p w:rsidR="00703802" w:rsidRDefault="003D659C">
            <w:pPr>
              <w:spacing w:after="0" w:line="240" w:lineRule="auto"/>
              <w:jc w:val="both"/>
              <w:rPr>
                <w:sz w:val="24"/>
                <w:szCs w:val="24"/>
              </w:rPr>
            </w:pPr>
            <w:r>
              <w:rPr>
                <w:rFonts w:ascii="Times New Roman" w:hAnsi="Times New Roman" w:cs="Times New Roman"/>
                <w:color w:val="000000"/>
                <w:sz w:val="24"/>
                <w:szCs w:val="24"/>
              </w:rPr>
              <w:t>Процедуры получения аудиторских доказательств. Классификация аудиторских процедур. Источники получения аудиторских доказательств.</w:t>
            </w:r>
          </w:p>
          <w:p w:rsidR="00703802" w:rsidRDefault="003D659C">
            <w:pPr>
              <w:spacing w:after="0" w:line="240" w:lineRule="auto"/>
              <w:jc w:val="both"/>
              <w:rPr>
                <w:sz w:val="24"/>
                <w:szCs w:val="24"/>
              </w:rPr>
            </w:pPr>
            <w:r>
              <w:rPr>
                <w:rFonts w:ascii="Times New Roman" w:hAnsi="Times New Roman" w:cs="Times New Roman"/>
                <w:color w:val="000000"/>
                <w:sz w:val="24"/>
                <w:szCs w:val="24"/>
              </w:rPr>
              <w:t>Основные этапы, техника и технология проведения аудиторских проверок. Тесты контроля, тесты по существу, аналитические процедуры и их виды.</w:t>
            </w:r>
          </w:p>
          <w:p w:rsidR="00703802" w:rsidRDefault="003D659C">
            <w:pPr>
              <w:spacing w:after="0" w:line="240" w:lineRule="auto"/>
              <w:jc w:val="both"/>
              <w:rPr>
                <w:sz w:val="24"/>
                <w:szCs w:val="24"/>
              </w:rPr>
            </w:pPr>
            <w:r>
              <w:rPr>
                <w:rFonts w:ascii="Times New Roman" w:hAnsi="Times New Roman" w:cs="Times New Roman"/>
                <w:color w:val="000000"/>
                <w:sz w:val="24"/>
                <w:szCs w:val="24"/>
              </w:rPr>
              <w:t>Внешнее подтверждение как аудиторское доказательство. Суть процедуры получения внешнего подтверждения.</w:t>
            </w:r>
          </w:p>
          <w:p w:rsidR="00703802" w:rsidRDefault="003D659C">
            <w:pPr>
              <w:spacing w:after="0" w:line="240" w:lineRule="auto"/>
              <w:jc w:val="both"/>
              <w:rPr>
                <w:sz w:val="24"/>
                <w:szCs w:val="24"/>
              </w:rPr>
            </w:pPr>
            <w:r>
              <w:rPr>
                <w:rFonts w:ascii="Times New Roman" w:hAnsi="Times New Roman" w:cs="Times New Roman"/>
                <w:color w:val="000000"/>
                <w:sz w:val="24"/>
                <w:szCs w:val="24"/>
              </w:rPr>
              <w:t>Заявления и разъяснения руководства аудируемого лица как аудиторское доказательство. Понятие и виды заявлений и разъяснения руководства аудируемого лица. Действия аудитора при отказе руководства аудируемого лица от предоставления заявлений и разъяснений.</w:t>
            </w:r>
          </w:p>
          <w:p w:rsidR="00703802" w:rsidRDefault="003D659C">
            <w:pPr>
              <w:spacing w:after="0" w:line="240" w:lineRule="auto"/>
              <w:jc w:val="both"/>
              <w:rPr>
                <w:sz w:val="24"/>
                <w:szCs w:val="24"/>
              </w:rPr>
            </w:pPr>
            <w:r>
              <w:rPr>
                <w:rFonts w:ascii="Times New Roman" w:hAnsi="Times New Roman" w:cs="Times New Roman"/>
                <w:color w:val="000000"/>
                <w:sz w:val="24"/>
                <w:szCs w:val="24"/>
              </w:rPr>
              <w:t>Использование работы эксперта при сборе аудиторских доказательств. Определение эксперта по законодательству РФ. Вопросы, по которым допускается использование эксперта в ходе аудита. Порядок привлечения эксперта и использования результатов его работы в ходе аудита.</w:t>
            </w:r>
          </w:p>
          <w:p w:rsidR="00703802" w:rsidRDefault="003D659C">
            <w:pPr>
              <w:spacing w:after="0" w:line="240" w:lineRule="auto"/>
              <w:jc w:val="both"/>
              <w:rPr>
                <w:sz w:val="24"/>
                <w:szCs w:val="24"/>
              </w:rPr>
            </w:pPr>
            <w:r>
              <w:rPr>
                <w:rFonts w:ascii="Times New Roman" w:hAnsi="Times New Roman" w:cs="Times New Roman"/>
                <w:color w:val="000000"/>
                <w:sz w:val="24"/>
                <w:szCs w:val="24"/>
              </w:rPr>
              <w:t>Использование работы внутренних аудиторов при сборе аудиторских доказательств.</w:t>
            </w:r>
          </w:p>
        </w:tc>
      </w:tr>
    </w:tbl>
    <w:p w:rsidR="00703802" w:rsidRDefault="003D65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3802">
        <w:trPr>
          <w:trHeight w:hRule="exact" w:val="1366"/>
        </w:trPr>
        <w:tc>
          <w:tcPr>
            <w:tcW w:w="9654" w:type="dxa"/>
            <w:shd w:val="clear" w:color="000000" w:fill="FFFFFF"/>
            <w:tcMar>
              <w:left w:w="34" w:type="dxa"/>
              <w:right w:w="34" w:type="dxa"/>
            </w:tcMar>
          </w:tcPr>
          <w:p w:rsidR="00703802" w:rsidRDefault="003D659C">
            <w:pPr>
              <w:spacing w:after="0" w:line="240" w:lineRule="auto"/>
              <w:jc w:val="both"/>
              <w:rPr>
                <w:sz w:val="24"/>
                <w:szCs w:val="24"/>
              </w:rPr>
            </w:pPr>
            <w:r>
              <w:rPr>
                <w:rFonts w:ascii="Times New Roman" w:hAnsi="Times New Roman" w:cs="Times New Roman"/>
                <w:color w:val="000000"/>
                <w:sz w:val="24"/>
                <w:szCs w:val="24"/>
              </w:rPr>
              <w:lastRenderedPageBreak/>
              <w:t>Аналитические процедуры и особенности их использования при проведении аудита.</w:t>
            </w:r>
          </w:p>
          <w:p w:rsidR="00703802" w:rsidRDefault="003D659C">
            <w:pPr>
              <w:spacing w:after="0" w:line="240" w:lineRule="auto"/>
              <w:jc w:val="both"/>
              <w:rPr>
                <w:sz w:val="24"/>
                <w:szCs w:val="24"/>
              </w:rPr>
            </w:pPr>
            <w:r>
              <w:rPr>
                <w:rFonts w:ascii="Times New Roman" w:hAnsi="Times New Roman" w:cs="Times New Roman"/>
                <w:color w:val="000000"/>
                <w:sz w:val="24"/>
                <w:szCs w:val="24"/>
              </w:rPr>
              <w:t>Особенности организации аудиторской деятельности при сопровождающем (консультационном) аудите. Особенности технологии аудиторских проверок в организациях разных отраслей, организационно-производственной структуры и правовых форм.</w:t>
            </w:r>
          </w:p>
        </w:tc>
      </w:tr>
      <w:tr w:rsidR="00703802">
        <w:trPr>
          <w:trHeight w:hRule="exact" w:val="304"/>
        </w:trPr>
        <w:tc>
          <w:tcPr>
            <w:tcW w:w="9654" w:type="dxa"/>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b/>
                <w:color w:val="000000"/>
                <w:sz w:val="24"/>
                <w:szCs w:val="24"/>
              </w:rPr>
              <w:t>Аудиторская выборка</w:t>
            </w:r>
          </w:p>
        </w:tc>
      </w:tr>
      <w:tr w:rsidR="00703802">
        <w:trPr>
          <w:trHeight w:hRule="exact" w:val="3260"/>
        </w:trPr>
        <w:tc>
          <w:tcPr>
            <w:tcW w:w="9654" w:type="dxa"/>
            <w:shd w:val="clear" w:color="000000" w:fill="FFFFFF"/>
            <w:tcMar>
              <w:left w:w="34" w:type="dxa"/>
              <w:right w:w="34" w:type="dxa"/>
            </w:tcMar>
          </w:tcPr>
          <w:p w:rsidR="00703802" w:rsidRDefault="003D659C">
            <w:pPr>
              <w:spacing w:after="0" w:line="240" w:lineRule="auto"/>
              <w:jc w:val="both"/>
              <w:rPr>
                <w:sz w:val="24"/>
                <w:szCs w:val="24"/>
              </w:rPr>
            </w:pPr>
            <w:r>
              <w:rPr>
                <w:rFonts w:ascii="Times New Roman" w:hAnsi="Times New Roman" w:cs="Times New Roman"/>
                <w:color w:val="000000"/>
                <w:sz w:val="24"/>
                <w:szCs w:val="24"/>
              </w:rPr>
              <w:t>Методы получения аудиторских доказательств. Случаи использования сплошной проверки в ходе аудита. Экономическая сущность и целесообразность выборочного контроля. Взаимосвязь выборочного и аналитического контроля в ходе аудита.</w:t>
            </w:r>
          </w:p>
          <w:p w:rsidR="00703802" w:rsidRDefault="003D659C">
            <w:pPr>
              <w:spacing w:after="0" w:line="240" w:lineRule="auto"/>
              <w:jc w:val="both"/>
              <w:rPr>
                <w:sz w:val="24"/>
                <w:szCs w:val="24"/>
              </w:rPr>
            </w:pPr>
            <w:r>
              <w:rPr>
                <w:rFonts w:ascii="Times New Roman" w:hAnsi="Times New Roman" w:cs="Times New Roman"/>
                <w:color w:val="000000"/>
                <w:sz w:val="24"/>
                <w:szCs w:val="24"/>
              </w:rPr>
              <w:t>Аудиторская выборка. Определение аудиторской выборки в соответствии с федеральными правилами (стандартами) аудиторской деятельности. Этапы выборочной аудиторской проверки (общая схема выборочного исследования). Понятие генеральной совокупности, элементов выборки и стратификации. Методы отбора элементов выборки. Понятие репрезентативной выборки. Риски аудиторской выборки.</w:t>
            </w:r>
          </w:p>
          <w:p w:rsidR="00703802" w:rsidRDefault="003D659C">
            <w:pPr>
              <w:spacing w:after="0" w:line="240" w:lineRule="auto"/>
              <w:jc w:val="both"/>
              <w:rPr>
                <w:sz w:val="24"/>
                <w:szCs w:val="24"/>
              </w:rPr>
            </w:pPr>
            <w:r>
              <w:rPr>
                <w:rFonts w:ascii="Times New Roman" w:hAnsi="Times New Roman" w:cs="Times New Roman"/>
                <w:color w:val="000000"/>
                <w:sz w:val="24"/>
                <w:szCs w:val="24"/>
              </w:rPr>
              <w:t>Оценка результатов выборки. Принципиальная классификация отклонений, выявляемых в ходе выборочного контроля. Оценка результатов выборочной аудиторской проверки и экстраполяция полученных результатов для формирования мнения о генеральной совокупности.</w:t>
            </w:r>
          </w:p>
        </w:tc>
      </w:tr>
      <w:tr w:rsidR="00703802">
        <w:trPr>
          <w:trHeight w:hRule="exact" w:val="585"/>
        </w:trPr>
        <w:tc>
          <w:tcPr>
            <w:tcW w:w="9654" w:type="dxa"/>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b/>
                <w:color w:val="000000"/>
                <w:sz w:val="24"/>
                <w:szCs w:val="24"/>
              </w:rPr>
              <w:t>Оценка применимости допущения непрерывности деятельности аудируемого лица в ходе аудита</w:t>
            </w:r>
          </w:p>
        </w:tc>
      </w:tr>
      <w:tr w:rsidR="00703802">
        <w:trPr>
          <w:trHeight w:hRule="exact" w:val="1637"/>
        </w:trPr>
        <w:tc>
          <w:tcPr>
            <w:tcW w:w="9654" w:type="dxa"/>
            <w:shd w:val="clear" w:color="000000" w:fill="FFFFFF"/>
            <w:tcMar>
              <w:left w:w="34" w:type="dxa"/>
              <w:right w:w="34" w:type="dxa"/>
            </w:tcMar>
          </w:tcPr>
          <w:p w:rsidR="00703802" w:rsidRDefault="003D659C">
            <w:pPr>
              <w:spacing w:after="0" w:line="240" w:lineRule="auto"/>
              <w:jc w:val="both"/>
              <w:rPr>
                <w:sz w:val="24"/>
                <w:szCs w:val="24"/>
              </w:rPr>
            </w:pPr>
            <w:r>
              <w:rPr>
                <w:rFonts w:ascii="Times New Roman" w:hAnsi="Times New Roman" w:cs="Times New Roman"/>
                <w:color w:val="000000"/>
                <w:sz w:val="24"/>
                <w:szCs w:val="24"/>
              </w:rPr>
              <w:t>Оценка применимости допущения непрерывности деятельности в ходе аудита. Понятие допущения непрерывности деятельности. Факторы, оказывающие влияние на непрерывность деятельности. Аудиторские процедуры проверки соблюдения принципа непрерывной деятельности. Оценка вероятности банкротства предприятия. Применение специализированных информационно-аналитических программных средств в ходе оценки применимости допущения непрерывности деятельности.</w:t>
            </w:r>
          </w:p>
        </w:tc>
      </w:tr>
      <w:tr w:rsidR="00703802">
        <w:trPr>
          <w:trHeight w:hRule="exact" w:val="855"/>
        </w:trPr>
        <w:tc>
          <w:tcPr>
            <w:tcW w:w="9654" w:type="dxa"/>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b/>
                <w:color w:val="000000"/>
                <w:sz w:val="24"/>
                <w:szCs w:val="24"/>
              </w:rPr>
              <w:t>Система контроля качества аудита. Внутрифирменный контроль качества аудита. Документирование аудиторских доказательств. Особенности аудита в условиях компьютерной обработки данных (КОД)</w:t>
            </w:r>
          </w:p>
        </w:tc>
      </w:tr>
      <w:tr w:rsidR="00703802">
        <w:trPr>
          <w:trHeight w:hRule="exact" w:val="5964"/>
        </w:trPr>
        <w:tc>
          <w:tcPr>
            <w:tcW w:w="9654" w:type="dxa"/>
            <w:shd w:val="clear" w:color="000000" w:fill="FFFFFF"/>
            <w:tcMar>
              <w:left w:w="34" w:type="dxa"/>
              <w:right w:w="34" w:type="dxa"/>
            </w:tcMar>
          </w:tcPr>
          <w:p w:rsidR="00703802" w:rsidRDefault="003D659C">
            <w:pPr>
              <w:spacing w:after="0" w:line="240" w:lineRule="auto"/>
              <w:jc w:val="both"/>
              <w:rPr>
                <w:sz w:val="24"/>
                <w:szCs w:val="24"/>
              </w:rPr>
            </w:pPr>
            <w:r>
              <w:rPr>
                <w:rFonts w:ascii="Times New Roman" w:hAnsi="Times New Roman" w:cs="Times New Roman"/>
                <w:color w:val="000000"/>
                <w:sz w:val="24"/>
                <w:szCs w:val="24"/>
              </w:rPr>
              <w:t>Сущность и методы обеспечения качества аудиторских проверок. Система контроля качества аудита в Российской Федерации. Роль и функции государственных органов и саморегулируемых аудиторских организаций в контроле качества аудита. Внутрифирменный контроль качества аудиторских проверок.</w:t>
            </w:r>
          </w:p>
          <w:p w:rsidR="00703802" w:rsidRDefault="003D659C">
            <w:pPr>
              <w:spacing w:after="0" w:line="240" w:lineRule="auto"/>
              <w:jc w:val="both"/>
              <w:rPr>
                <w:sz w:val="24"/>
                <w:szCs w:val="24"/>
              </w:rPr>
            </w:pPr>
            <w:r>
              <w:rPr>
                <w:rFonts w:ascii="Times New Roman" w:hAnsi="Times New Roman" w:cs="Times New Roman"/>
                <w:color w:val="000000"/>
                <w:sz w:val="24"/>
                <w:szCs w:val="24"/>
              </w:rPr>
              <w:t>Аудиторские доказательства и документы. Документирование аудиторских доказательств. Определение терминов «документация», «документирование» в соответствии с законодательством РФ. Основные принципы сбора и документирования аудиторских доказательств. Требования к рабочим документам аудитора в соответствии со стандартами аудиторской деятельности. Обязательные реквизиты рабочих документов аудитора. Порядок хранения рабочих документов аудитора. Рабочие документы (файлы) аудитора, их состав, содержание, порядок оформления, использования и хранения. Содержание постоянного и переменного архива. Обеспечение сохранности рабочих документов аудиторской фирмы.</w:t>
            </w:r>
          </w:p>
          <w:p w:rsidR="00703802" w:rsidRDefault="003D659C">
            <w:pPr>
              <w:spacing w:after="0" w:line="240" w:lineRule="auto"/>
              <w:jc w:val="both"/>
              <w:rPr>
                <w:sz w:val="24"/>
                <w:szCs w:val="24"/>
              </w:rPr>
            </w:pPr>
            <w:r>
              <w:rPr>
                <w:rFonts w:ascii="Times New Roman" w:hAnsi="Times New Roman" w:cs="Times New Roman"/>
                <w:color w:val="000000"/>
                <w:sz w:val="24"/>
                <w:szCs w:val="24"/>
              </w:rPr>
              <w:t>Рабочие документы аудитора как документальная основа внутрифирменного контроля качества аудиторских проверок. Программное обеспечение документирования и поддержки аудиторских процедур.</w:t>
            </w:r>
          </w:p>
          <w:p w:rsidR="00703802" w:rsidRDefault="003D659C">
            <w:pPr>
              <w:spacing w:after="0" w:line="240" w:lineRule="auto"/>
              <w:jc w:val="both"/>
              <w:rPr>
                <w:sz w:val="24"/>
                <w:szCs w:val="24"/>
              </w:rPr>
            </w:pPr>
            <w:r>
              <w:rPr>
                <w:rFonts w:ascii="Times New Roman" w:hAnsi="Times New Roman" w:cs="Times New Roman"/>
                <w:color w:val="000000"/>
                <w:sz w:val="24"/>
                <w:szCs w:val="24"/>
              </w:rPr>
              <w:t>Особенности аудита в условиях компьютерной обработки данных (КОД). Понятие аудита в условиях КОД. Определение уровня автоматизации учетного и производственного процесса аудируемого лица в ходе планирования аудита. Программное обеспечение поддержки аудиторских процедур. Особенности проведения аудиторских проверок и организации документооборота с применением специализированных программных средств.</w:t>
            </w:r>
          </w:p>
        </w:tc>
      </w:tr>
      <w:tr w:rsidR="00703802">
        <w:trPr>
          <w:trHeight w:hRule="exact" w:val="585"/>
        </w:trPr>
        <w:tc>
          <w:tcPr>
            <w:tcW w:w="9654" w:type="dxa"/>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b/>
                <w:color w:val="000000"/>
                <w:sz w:val="24"/>
                <w:szCs w:val="24"/>
              </w:rPr>
              <w:t>Аудиторское заключение: виды, содержание. Отражение событий после отчетной даты. Сообщение информации, полученной по результатам аудита</w:t>
            </w:r>
          </w:p>
        </w:tc>
      </w:tr>
      <w:tr w:rsidR="00703802">
        <w:trPr>
          <w:trHeight w:hRule="exact" w:val="832"/>
        </w:trPr>
        <w:tc>
          <w:tcPr>
            <w:tcW w:w="9654" w:type="dxa"/>
            <w:shd w:val="clear" w:color="000000" w:fill="FFFFFF"/>
            <w:tcMar>
              <w:left w:w="34" w:type="dxa"/>
              <w:right w:w="34" w:type="dxa"/>
            </w:tcMar>
          </w:tcPr>
          <w:p w:rsidR="00703802" w:rsidRDefault="003D659C">
            <w:pPr>
              <w:spacing w:after="0" w:line="240" w:lineRule="auto"/>
              <w:jc w:val="both"/>
              <w:rPr>
                <w:sz w:val="24"/>
                <w:szCs w:val="24"/>
              </w:rPr>
            </w:pPr>
            <w:r>
              <w:rPr>
                <w:rFonts w:ascii="Times New Roman" w:hAnsi="Times New Roman" w:cs="Times New Roman"/>
                <w:color w:val="000000"/>
                <w:sz w:val="24"/>
                <w:szCs w:val="24"/>
              </w:rPr>
              <w:t>Понятие аудиторского заключения. Юридический статус аудиторского заключения в соответствии со стандартами аудиторской деятельности, законом «Об аудиторской деятельности».</w:t>
            </w:r>
          </w:p>
        </w:tc>
      </w:tr>
    </w:tbl>
    <w:p w:rsidR="00703802" w:rsidRDefault="003D65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3802">
        <w:trPr>
          <w:trHeight w:hRule="exact" w:val="5153"/>
        </w:trPr>
        <w:tc>
          <w:tcPr>
            <w:tcW w:w="9654" w:type="dxa"/>
            <w:shd w:val="clear" w:color="000000" w:fill="FFFFFF"/>
            <w:tcMar>
              <w:left w:w="34" w:type="dxa"/>
              <w:right w:w="34" w:type="dxa"/>
            </w:tcMar>
          </w:tcPr>
          <w:p w:rsidR="00703802" w:rsidRDefault="003D659C">
            <w:pPr>
              <w:spacing w:after="0" w:line="240" w:lineRule="auto"/>
              <w:jc w:val="both"/>
              <w:rPr>
                <w:sz w:val="24"/>
                <w:szCs w:val="24"/>
              </w:rPr>
            </w:pPr>
            <w:r>
              <w:rPr>
                <w:rFonts w:ascii="Times New Roman" w:hAnsi="Times New Roman" w:cs="Times New Roman"/>
                <w:color w:val="000000"/>
                <w:sz w:val="24"/>
                <w:szCs w:val="24"/>
              </w:rPr>
              <w:lastRenderedPageBreak/>
              <w:t>Основные элементы аудиторского заключения. Виды и порядок подготовки аудиторских заключений. Немодифицированное аудиторское заключение. Модифицированное аудиторское заключение. Случаи модификации аудиторского заключения. Порядок подготовки аудиторского заключения. Порядок отражения в аудиторском заключении фактов не соблюдения принципа непрерывной деятельности.</w:t>
            </w:r>
          </w:p>
          <w:p w:rsidR="00703802" w:rsidRDefault="003D659C">
            <w:pPr>
              <w:spacing w:after="0" w:line="240" w:lineRule="auto"/>
              <w:jc w:val="both"/>
              <w:rPr>
                <w:sz w:val="24"/>
                <w:szCs w:val="24"/>
              </w:rPr>
            </w:pPr>
            <w:r>
              <w:rPr>
                <w:rFonts w:ascii="Times New Roman" w:hAnsi="Times New Roman" w:cs="Times New Roman"/>
                <w:color w:val="000000"/>
                <w:sz w:val="24"/>
                <w:szCs w:val="24"/>
              </w:rPr>
              <w:t>Методика описания в аудиторском заключении нарушений, выявленных в ходе проверки (на примере внутрифирменного стандарта).</w:t>
            </w:r>
          </w:p>
          <w:p w:rsidR="00703802" w:rsidRDefault="003D659C">
            <w:pPr>
              <w:spacing w:after="0" w:line="240" w:lineRule="auto"/>
              <w:jc w:val="both"/>
              <w:rPr>
                <w:sz w:val="24"/>
                <w:szCs w:val="24"/>
              </w:rPr>
            </w:pPr>
            <w:r>
              <w:rPr>
                <w:rFonts w:ascii="Times New Roman" w:hAnsi="Times New Roman" w:cs="Times New Roman"/>
                <w:color w:val="000000"/>
                <w:sz w:val="24"/>
                <w:szCs w:val="24"/>
              </w:rPr>
              <w:t>Оценка аудитором событий, произошедших после отчетной даты. Оценка и отражение в аудиторском заключении событий, произошедших до даты подписания аудиторского заключения. Отражение событий, произошедших после даты подписания аудиторского заключения, но до даты предоставления пользователям финансовой (бухгалтерской) отчетности. Отражение событий, обнаруженных после предоставления пользователям финансовой (бухгалтерской) отчетности.</w:t>
            </w:r>
          </w:p>
          <w:p w:rsidR="00703802" w:rsidRDefault="003D659C">
            <w:pPr>
              <w:spacing w:after="0" w:line="240" w:lineRule="auto"/>
              <w:jc w:val="both"/>
              <w:rPr>
                <w:sz w:val="24"/>
                <w:szCs w:val="24"/>
              </w:rPr>
            </w:pPr>
            <w:r>
              <w:rPr>
                <w:rFonts w:ascii="Times New Roman" w:hAnsi="Times New Roman" w:cs="Times New Roman"/>
                <w:color w:val="000000"/>
                <w:sz w:val="24"/>
                <w:szCs w:val="24"/>
              </w:rPr>
              <w:t>Объем и содержание информации, предоставляемой аудитором руководству проверяемой организации и представителям собственника. Структура и статус письменной информации для руководства в соответствии со стандартами аудиторской деятельности.</w:t>
            </w:r>
          </w:p>
          <w:p w:rsidR="00703802" w:rsidRDefault="003D659C">
            <w:pPr>
              <w:spacing w:after="0" w:line="240" w:lineRule="auto"/>
              <w:jc w:val="both"/>
              <w:rPr>
                <w:sz w:val="24"/>
                <w:szCs w:val="24"/>
              </w:rPr>
            </w:pPr>
            <w:r>
              <w:rPr>
                <w:rFonts w:ascii="Times New Roman" w:hAnsi="Times New Roman" w:cs="Times New Roman"/>
                <w:color w:val="000000"/>
                <w:sz w:val="24"/>
                <w:szCs w:val="24"/>
              </w:rPr>
              <w:t>Порядок и способы доведения до заказчика информации по результатам аудиторской проверки.</w:t>
            </w:r>
          </w:p>
        </w:tc>
      </w:tr>
      <w:tr w:rsidR="00703802">
        <w:trPr>
          <w:trHeight w:hRule="exact" w:val="277"/>
        </w:trPr>
        <w:tc>
          <w:tcPr>
            <w:tcW w:w="9654" w:type="dxa"/>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03802">
        <w:trPr>
          <w:trHeight w:hRule="exact" w:val="14"/>
        </w:trPr>
        <w:tc>
          <w:tcPr>
            <w:tcW w:w="9640" w:type="dxa"/>
          </w:tcPr>
          <w:p w:rsidR="00703802" w:rsidRDefault="00703802"/>
        </w:tc>
      </w:tr>
      <w:tr w:rsidR="00703802">
        <w:trPr>
          <w:trHeight w:hRule="exact" w:val="304"/>
        </w:trPr>
        <w:tc>
          <w:tcPr>
            <w:tcW w:w="9654" w:type="dxa"/>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b/>
                <w:color w:val="000000"/>
                <w:sz w:val="24"/>
                <w:szCs w:val="24"/>
              </w:rPr>
              <w:t>Этический кодекс аудитора</w:t>
            </w:r>
          </w:p>
        </w:tc>
      </w:tr>
      <w:tr w:rsidR="00703802">
        <w:trPr>
          <w:trHeight w:hRule="exact" w:val="285"/>
        </w:trPr>
        <w:tc>
          <w:tcPr>
            <w:tcW w:w="9654" w:type="dxa"/>
            <w:shd w:val="clear" w:color="000000" w:fill="FFFFFF"/>
            <w:tcMar>
              <w:left w:w="34" w:type="dxa"/>
              <w:right w:w="34" w:type="dxa"/>
            </w:tcMar>
          </w:tcPr>
          <w:p w:rsidR="00703802" w:rsidRDefault="00703802">
            <w:pPr>
              <w:spacing w:after="0" w:line="240" w:lineRule="auto"/>
              <w:jc w:val="both"/>
              <w:rPr>
                <w:sz w:val="24"/>
                <w:szCs w:val="24"/>
              </w:rPr>
            </w:pPr>
          </w:p>
        </w:tc>
      </w:tr>
      <w:tr w:rsidR="00703802">
        <w:trPr>
          <w:trHeight w:hRule="exact" w:val="14"/>
        </w:trPr>
        <w:tc>
          <w:tcPr>
            <w:tcW w:w="9640" w:type="dxa"/>
          </w:tcPr>
          <w:p w:rsidR="00703802" w:rsidRDefault="00703802"/>
        </w:tc>
      </w:tr>
      <w:tr w:rsidR="00703802">
        <w:trPr>
          <w:trHeight w:hRule="exact" w:val="304"/>
        </w:trPr>
        <w:tc>
          <w:tcPr>
            <w:tcW w:w="9654" w:type="dxa"/>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b/>
                <w:color w:val="000000"/>
                <w:sz w:val="24"/>
                <w:szCs w:val="24"/>
              </w:rPr>
              <w:t>Система аудиторских стандартов</w:t>
            </w:r>
          </w:p>
        </w:tc>
      </w:tr>
      <w:tr w:rsidR="00703802">
        <w:trPr>
          <w:trHeight w:hRule="exact" w:val="285"/>
        </w:trPr>
        <w:tc>
          <w:tcPr>
            <w:tcW w:w="9654" w:type="dxa"/>
            <w:shd w:val="clear" w:color="000000" w:fill="FFFFFF"/>
            <w:tcMar>
              <w:left w:w="34" w:type="dxa"/>
              <w:right w:w="34" w:type="dxa"/>
            </w:tcMar>
          </w:tcPr>
          <w:p w:rsidR="00703802" w:rsidRDefault="00703802">
            <w:pPr>
              <w:spacing w:after="0" w:line="240" w:lineRule="auto"/>
              <w:jc w:val="both"/>
              <w:rPr>
                <w:sz w:val="24"/>
                <w:szCs w:val="24"/>
              </w:rPr>
            </w:pPr>
          </w:p>
        </w:tc>
      </w:tr>
      <w:tr w:rsidR="00703802">
        <w:trPr>
          <w:trHeight w:hRule="exact" w:val="14"/>
        </w:trPr>
        <w:tc>
          <w:tcPr>
            <w:tcW w:w="9640" w:type="dxa"/>
          </w:tcPr>
          <w:p w:rsidR="00703802" w:rsidRDefault="00703802"/>
        </w:tc>
      </w:tr>
      <w:tr w:rsidR="00703802">
        <w:trPr>
          <w:trHeight w:hRule="exact" w:val="585"/>
        </w:trPr>
        <w:tc>
          <w:tcPr>
            <w:tcW w:w="9654" w:type="dxa"/>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b/>
                <w:color w:val="000000"/>
                <w:sz w:val="24"/>
                <w:szCs w:val="24"/>
              </w:rPr>
              <w:t>Согласование условий проведения аудита. Права, обязанности и ответственность сторон при аудите</w:t>
            </w:r>
          </w:p>
        </w:tc>
      </w:tr>
      <w:tr w:rsidR="00703802">
        <w:trPr>
          <w:trHeight w:hRule="exact" w:val="285"/>
        </w:trPr>
        <w:tc>
          <w:tcPr>
            <w:tcW w:w="9654" w:type="dxa"/>
            <w:shd w:val="clear" w:color="000000" w:fill="FFFFFF"/>
            <w:tcMar>
              <w:left w:w="34" w:type="dxa"/>
              <w:right w:w="34" w:type="dxa"/>
            </w:tcMar>
          </w:tcPr>
          <w:p w:rsidR="00703802" w:rsidRDefault="00703802">
            <w:pPr>
              <w:spacing w:after="0" w:line="240" w:lineRule="auto"/>
              <w:jc w:val="both"/>
              <w:rPr>
                <w:sz w:val="24"/>
                <w:szCs w:val="24"/>
              </w:rPr>
            </w:pPr>
          </w:p>
        </w:tc>
      </w:tr>
      <w:tr w:rsidR="00703802">
        <w:trPr>
          <w:trHeight w:hRule="exact" w:val="14"/>
        </w:trPr>
        <w:tc>
          <w:tcPr>
            <w:tcW w:w="9640" w:type="dxa"/>
          </w:tcPr>
          <w:p w:rsidR="00703802" w:rsidRDefault="00703802"/>
        </w:tc>
      </w:tr>
      <w:tr w:rsidR="00703802">
        <w:trPr>
          <w:trHeight w:hRule="exact" w:val="855"/>
        </w:trPr>
        <w:tc>
          <w:tcPr>
            <w:tcW w:w="9654" w:type="dxa"/>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b/>
                <w:color w:val="000000"/>
                <w:sz w:val="24"/>
                <w:szCs w:val="24"/>
              </w:rPr>
              <w:t>Планирование аудита. Общий план и программы аудита. Влияние особенностей организационно-правовой формы аудируемых лиц и характера бизнеса на программы аудита</w:t>
            </w:r>
          </w:p>
        </w:tc>
      </w:tr>
      <w:tr w:rsidR="00703802">
        <w:trPr>
          <w:trHeight w:hRule="exact" w:val="285"/>
        </w:trPr>
        <w:tc>
          <w:tcPr>
            <w:tcW w:w="9654" w:type="dxa"/>
            <w:shd w:val="clear" w:color="000000" w:fill="FFFFFF"/>
            <w:tcMar>
              <w:left w:w="34" w:type="dxa"/>
              <w:right w:w="34" w:type="dxa"/>
            </w:tcMar>
          </w:tcPr>
          <w:p w:rsidR="00703802" w:rsidRDefault="00703802">
            <w:pPr>
              <w:spacing w:after="0" w:line="240" w:lineRule="auto"/>
              <w:jc w:val="both"/>
              <w:rPr>
                <w:sz w:val="24"/>
                <w:szCs w:val="24"/>
              </w:rPr>
            </w:pPr>
          </w:p>
        </w:tc>
      </w:tr>
      <w:tr w:rsidR="00703802">
        <w:trPr>
          <w:trHeight w:hRule="exact" w:val="14"/>
        </w:trPr>
        <w:tc>
          <w:tcPr>
            <w:tcW w:w="9640" w:type="dxa"/>
          </w:tcPr>
          <w:p w:rsidR="00703802" w:rsidRDefault="00703802"/>
        </w:tc>
      </w:tr>
      <w:tr w:rsidR="00703802">
        <w:trPr>
          <w:trHeight w:hRule="exact" w:val="585"/>
        </w:trPr>
        <w:tc>
          <w:tcPr>
            <w:tcW w:w="9654" w:type="dxa"/>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b/>
                <w:color w:val="000000"/>
                <w:sz w:val="24"/>
                <w:szCs w:val="24"/>
              </w:rPr>
              <w:t>Понятие существенности в аудите. Подходы к определению существенности ошибок выявленных в ходе аудиторской проверки</w:t>
            </w:r>
          </w:p>
        </w:tc>
      </w:tr>
      <w:tr w:rsidR="00703802">
        <w:trPr>
          <w:trHeight w:hRule="exact" w:val="285"/>
        </w:trPr>
        <w:tc>
          <w:tcPr>
            <w:tcW w:w="9654" w:type="dxa"/>
            <w:shd w:val="clear" w:color="000000" w:fill="FFFFFF"/>
            <w:tcMar>
              <w:left w:w="34" w:type="dxa"/>
              <w:right w:w="34" w:type="dxa"/>
            </w:tcMar>
          </w:tcPr>
          <w:p w:rsidR="00703802" w:rsidRDefault="00703802">
            <w:pPr>
              <w:spacing w:after="0" w:line="240" w:lineRule="auto"/>
              <w:jc w:val="both"/>
              <w:rPr>
                <w:sz w:val="24"/>
                <w:szCs w:val="24"/>
              </w:rPr>
            </w:pPr>
          </w:p>
        </w:tc>
      </w:tr>
      <w:tr w:rsidR="00703802">
        <w:trPr>
          <w:trHeight w:hRule="exact" w:val="14"/>
        </w:trPr>
        <w:tc>
          <w:tcPr>
            <w:tcW w:w="9640" w:type="dxa"/>
          </w:tcPr>
          <w:p w:rsidR="00703802" w:rsidRDefault="00703802"/>
        </w:tc>
      </w:tr>
      <w:tr w:rsidR="00703802">
        <w:trPr>
          <w:trHeight w:hRule="exact" w:val="1125"/>
        </w:trPr>
        <w:tc>
          <w:tcPr>
            <w:tcW w:w="9654" w:type="dxa"/>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b/>
                <w:color w:val="000000"/>
                <w:sz w:val="24"/>
                <w:szCs w:val="24"/>
              </w:rPr>
              <w:t>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r>
      <w:tr w:rsidR="00703802">
        <w:trPr>
          <w:trHeight w:hRule="exact" w:val="285"/>
        </w:trPr>
        <w:tc>
          <w:tcPr>
            <w:tcW w:w="9654" w:type="dxa"/>
            <w:shd w:val="clear" w:color="000000" w:fill="FFFFFF"/>
            <w:tcMar>
              <w:left w:w="34" w:type="dxa"/>
              <w:right w:w="34" w:type="dxa"/>
            </w:tcMar>
          </w:tcPr>
          <w:p w:rsidR="00703802" w:rsidRDefault="00703802">
            <w:pPr>
              <w:spacing w:after="0" w:line="240" w:lineRule="auto"/>
              <w:jc w:val="both"/>
              <w:rPr>
                <w:sz w:val="24"/>
                <w:szCs w:val="24"/>
              </w:rPr>
            </w:pPr>
          </w:p>
        </w:tc>
      </w:tr>
      <w:tr w:rsidR="00703802">
        <w:trPr>
          <w:trHeight w:hRule="exact" w:val="14"/>
        </w:trPr>
        <w:tc>
          <w:tcPr>
            <w:tcW w:w="9640" w:type="dxa"/>
          </w:tcPr>
          <w:p w:rsidR="00703802" w:rsidRDefault="00703802"/>
        </w:tc>
      </w:tr>
      <w:tr w:rsidR="00703802">
        <w:trPr>
          <w:trHeight w:hRule="exact" w:val="304"/>
        </w:trPr>
        <w:tc>
          <w:tcPr>
            <w:tcW w:w="9654" w:type="dxa"/>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b/>
                <w:color w:val="000000"/>
                <w:sz w:val="24"/>
                <w:szCs w:val="24"/>
              </w:rPr>
              <w:t>Аудиторские доказательства и аудиторские процедуры</w:t>
            </w:r>
          </w:p>
        </w:tc>
      </w:tr>
      <w:tr w:rsidR="00703802">
        <w:trPr>
          <w:trHeight w:hRule="exact" w:val="285"/>
        </w:trPr>
        <w:tc>
          <w:tcPr>
            <w:tcW w:w="9654" w:type="dxa"/>
            <w:shd w:val="clear" w:color="000000" w:fill="FFFFFF"/>
            <w:tcMar>
              <w:left w:w="34" w:type="dxa"/>
              <w:right w:w="34" w:type="dxa"/>
            </w:tcMar>
          </w:tcPr>
          <w:p w:rsidR="00703802" w:rsidRDefault="00703802">
            <w:pPr>
              <w:spacing w:after="0" w:line="240" w:lineRule="auto"/>
              <w:jc w:val="both"/>
              <w:rPr>
                <w:sz w:val="24"/>
                <w:szCs w:val="24"/>
              </w:rPr>
            </w:pPr>
          </w:p>
        </w:tc>
      </w:tr>
      <w:tr w:rsidR="00703802">
        <w:trPr>
          <w:trHeight w:hRule="exact" w:val="14"/>
        </w:trPr>
        <w:tc>
          <w:tcPr>
            <w:tcW w:w="9640" w:type="dxa"/>
          </w:tcPr>
          <w:p w:rsidR="00703802" w:rsidRDefault="00703802"/>
        </w:tc>
      </w:tr>
      <w:tr w:rsidR="00703802">
        <w:trPr>
          <w:trHeight w:hRule="exact" w:val="304"/>
        </w:trPr>
        <w:tc>
          <w:tcPr>
            <w:tcW w:w="9654" w:type="dxa"/>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b/>
                <w:color w:val="000000"/>
                <w:sz w:val="24"/>
                <w:szCs w:val="24"/>
              </w:rPr>
              <w:t>Аудиторская выборка</w:t>
            </w:r>
          </w:p>
        </w:tc>
      </w:tr>
      <w:tr w:rsidR="00703802">
        <w:trPr>
          <w:trHeight w:hRule="exact" w:val="285"/>
        </w:trPr>
        <w:tc>
          <w:tcPr>
            <w:tcW w:w="9654" w:type="dxa"/>
            <w:shd w:val="clear" w:color="000000" w:fill="FFFFFF"/>
            <w:tcMar>
              <w:left w:w="34" w:type="dxa"/>
              <w:right w:w="34" w:type="dxa"/>
            </w:tcMar>
          </w:tcPr>
          <w:p w:rsidR="00703802" w:rsidRDefault="00703802">
            <w:pPr>
              <w:spacing w:after="0" w:line="240" w:lineRule="auto"/>
              <w:jc w:val="both"/>
              <w:rPr>
                <w:sz w:val="24"/>
                <w:szCs w:val="24"/>
              </w:rPr>
            </w:pPr>
          </w:p>
        </w:tc>
      </w:tr>
      <w:tr w:rsidR="00703802">
        <w:trPr>
          <w:trHeight w:hRule="exact" w:val="14"/>
        </w:trPr>
        <w:tc>
          <w:tcPr>
            <w:tcW w:w="9640" w:type="dxa"/>
          </w:tcPr>
          <w:p w:rsidR="00703802" w:rsidRDefault="00703802"/>
        </w:tc>
      </w:tr>
      <w:tr w:rsidR="00703802">
        <w:trPr>
          <w:trHeight w:hRule="exact" w:val="585"/>
        </w:trPr>
        <w:tc>
          <w:tcPr>
            <w:tcW w:w="9654" w:type="dxa"/>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b/>
                <w:color w:val="000000"/>
                <w:sz w:val="24"/>
                <w:szCs w:val="24"/>
              </w:rPr>
              <w:t>Оценка применимости допущения непрерывности деятельности аудируемого лица в ходе аудита</w:t>
            </w:r>
          </w:p>
        </w:tc>
      </w:tr>
      <w:tr w:rsidR="00703802">
        <w:trPr>
          <w:trHeight w:hRule="exact" w:val="285"/>
        </w:trPr>
        <w:tc>
          <w:tcPr>
            <w:tcW w:w="9654" w:type="dxa"/>
            <w:shd w:val="clear" w:color="000000" w:fill="FFFFFF"/>
            <w:tcMar>
              <w:left w:w="34" w:type="dxa"/>
              <w:right w:w="34" w:type="dxa"/>
            </w:tcMar>
          </w:tcPr>
          <w:p w:rsidR="00703802" w:rsidRDefault="00703802">
            <w:pPr>
              <w:spacing w:after="0" w:line="240" w:lineRule="auto"/>
              <w:jc w:val="both"/>
              <w:rPr>
                <w:sz w:val="24"/>
                <w:szCs w:val="24"/>
              </w:rPr>
            </w:pPr>
          </w:p>
        </w:tc>
      </w:tr>
      <w:tr w:rsidR="00703802">
        <w:trPr>
          <w:trHeight w:hRule="exact" w:val="14"/>
        </w:trPr>
        <w:tc>
          <w:tcPr>
            <w:tcW w:w="9640" w:type="dxa"/>
          </w:tcPr>
          <w:p w:rsidR="00703802" w:rsidRDefault="00703802"/>
        </w:tc>
      </w:tr>
      <w:tr w:rsidR="00703802">
        <w:trPr>
          <w:trHeight w:hRule="exact" w:val="855"/>
        </w:trPr>
        <w:tc>
          <w:tcPr>
            <w:tcW w:w="9654" w:type="dxa"/>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b/>
                <w:color w:val="000000"/>
                <w:sz w:val="24"/>
                <w:szCs w:val="24"/>
              </w:rPr>
              <w:t>Система контроля качества аудита. Внутрифирменный контроль качества аудита. Документирование аудиторских доказательств. Особенности аудита в условиях компьютерной обработки данных (КОД)</w:t>
            </w:r>
          </w:p>
        </w:tc>
      </w:tr>
      <w:tr w:rsidR="00703802">
        <w:trPr>
          <w:trHeight w:hRule="exact" w:val="285"/>
        </w:trPr>
        <w:tc>
          <w:tcPr>
            <w:tcW w:w="9654" w:type="dxa"/>
            <w:shd w:val="clear" w:color="000000" w:fill="FFFFFF"/>
            <w:tcMar>
              <w:left w:w="34" w:type="dxa"/>
              <w:right w:w="34" w:type="dxa"/>
            </w:tcMar>
          </w:tcPr>
          <w:p w:rsidR="00703802" w:rsidRDefault="00703802">
            <w:pPr>
              <w:spacing w:after="0" w:line="240" w:lineRule="auto"/>
              <w:jc w:val="both"/>
              <w:rPr>
                <w:sz w:val="24"/>
                <w:szCs w:val="24"/>
              </w:rPr>
            </w:pPr>
          </w:p>
        </w:tc>
      </w:tr>
      <w:tr w:rsidR="00703802">
        <w:trPr>
          <w:trHeight w:hRule="exact" w:val="14"/>
        </w:trPr>
        <w:tc>
          <w:tcPr>
            <w:tcW w:w="9640" w:type="dxa"/>
          </w:tcPr>
          <w:p w:rsidR="00703802" w:rsidRDefault="00703802"/>
        </w:tc>
      </w:tr>
      <w:tr w:rsidR="00703802">
        <w:trPr>
          <w:trHeight w:hRule="exact" w:val="585"/>
        </w:trPr>
        <w:tc>
          <w:tcPr>
            <w:tcW w:w="9654" w:type="dxa"/>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b/>
                <w:color w:val="000000"/>
                <w:sz w:val="24"/>
                <w:szCs w:val="24"/>
              </w:rPr>
              <w:t>Аудиторское заключение: виды, содержание. Отражение событий после отчетной даты. Сообщение информации, полученной по результатам аудита</w:t>
            </w:r>
          </w:p>
        </w:tc>
      </w:tr>
      <w:tr w:rsidR="00703802">
        <w:trPr>
          <w:trHeight w:hRule="exact" w:val="285"/>
        </w:trPr>
        <w:tc>
          <w:tcPr>
            <w:tcW w:w="9654" w:type="dxa"/>
            <w:shd w:val="clear" w:color="000000" w:fill="FFFFFF"/>
            <w:tcMar>
              <w:left w:w="34" w:type="dxa"/>
              <w:right w:w="34" w:type="dxa"/>
            </w:tcMar>
          </w:tcPr>
          <w:p w:rsidR="00703802" w:rsidRDefault="00703802">
            <w:pPr>
              <w:spacing w:after="0" w:line="240" w:lineRule="auto"/>
              <w:jc w:val="both"/>
              <w:rPr>
                <w:sz w:val="24"/>
                <w:szCs w:val="24"/>
              </w:rPr>
            </w:pPr>
          </w:p>
        </w:tc>
      </w:tr>
    </w:tbl>
    <w:p w:rsidR="00703802" w:rsidRDefault="003D65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3802">
        <w:trPr>
          <w:trHeight w:hRule="exact" w:val="277"/>
        </w:trPr>
        <w:tc>
          <w:tcPr>
            <w:tcW w:w="9654" w:type="dxa"/>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b/>
                <w:color w:val="000000"/>
                <w:sz w:val="24"/>
                <w:szCs w:val="24"/>
              </w:rPr>
              <w:lastRenderedPageBreak/>
              <w:t>Темы семинарских занятий</w:t>
            </w:r>
          </w:p>
        </w:tc>
      </w:tr>
      <w:tr w:rsidR="00703802">
        <w:trPr>
          <w:trHeight w:hRule="exact" w:val="147"/>
        </w:trPr>
        <w:tc>
          <w:tcPr>
            <w:tcW w:w="9640" w:type="dxa"/>
          </w:tcPr>
          <w:p w:rsidR="00703802" w:rsidRDefault="00703802"/>
        </w:tc>
      </w:tr>
      <w:tr w:rsidR="00703802">
        <w:trPr>
          <w:trHeight w:hRule="exact" w:val="585"/>
        </w:trPr>
        <w:tc>
          <w:tcPr>
            <w:tcW w:w="9654" w:type="dxa"/>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b/>
                <w:color w:val="000000"/>
                <w:sz w:val="24"/>
                <w:szCs w:val="24"/>
              </w:rPr>
              <w:t>Понятие аудита, место в системе контроля. Цель и основные принципы аудита бухгалтерской отчетности</w:t>
            </w:r>
          </w:p>
        </w:tc>
      </w:tr>
      <w:tr w:rsidR="00703802">
        <w:trPr>
          <w:trHeight w:hRule="exact" w:val="21"/>
        </w:trPr>
        <w:tc>
          <w:tcPr>
            <w:tcW w:w="9640" w:type="dxa"/>
          </w:tcPr>
          <w:p w:rsidR="00703802" w:rsidRDefault="00703802"/>
        </w:tc>
      </w:tr>
      <w:tr w:rsidR="00703802">
        <w:trPr>
          <w:trHeight w:hRule="exact" w:val="277"/>
        </w:trPr>
        <w:tc>
          <w:tcPr>
            <w:tcW w:w="9654" w:type="dxa"/>
            <w:shd w:val="clear" w:color="000000" w:fill="FFFFFF"/>
            <w:tcMar>
              <w:left w:w="34" w:type="dxa"/>
              <w:right w:w="34" w:type="dxa"/>
            </w:tcMar>
          </w:tcPr>
          <w:p w:rsidR="00703802" w:rsidRDefault="00703802"/>
        </w:tc>
      </w:tr>
      <w:tr w:rsidR="00703802">
        <w:trPr>
          <w:trHeight w:hRule="exact" w:val="8"/>
        </w:trPr>
        <w:tc>
          <w:tcPr>
            <w:tcW w:w="9640" w:type="dxa"/>
          </w:tcPr>
          <w:p w:rsidR="00703802" w:rsidRDefault="00703802"/>
        </w:tc>
      </w:tr>
      <w:tr w:rsidR="00703802">
        <w:trPr>
          <w:trHeight w:hRule="exact" w:val="585"/>
        </w:trPr>
        <w:tc>
          <w:tcPr>
            <w:tcW w:w="9654" w:type="dxa"/>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b/>
                <w:color w:val="000000"/>
                <w:sz w:val="24"/>
                <w:szCs w:val="24"/>
              </w:rPr>
              <w:t>Понятие и виды аудиторских услуг, оказываемых наряду с аудитом бухгалтерской отчетности</w:t>
            </w:r>
          </w:p>
        </w:tc>
      </w:tr>
      <w:tr w:rsidR="00703802">
        <w:trPr>
          <w:trHeight w:hRule="exact" w:val="21"/>
        </w:trPr>
        <w:tc>
          <w:tcPr>
            <w:tcW w:w="9640" w:type="dxa"/>
          </w:tcPr>
          <w:p w:rsidR="00703802" w:rsidRDefault="00703802"/>
        </w:tc>
      </w:tr>
      <w:tr w:rsidR="00703802">
        <w:trPr>
          <w:trHeight w:hRule="exact" w:val="277"/>
        </w:trPr>
        <w:tc>
          <w:tcPr>
            <w:tcW w:w="9654" w:type="dxa"/>
            <w:shd w:val="clear" w:color="000000" w:fill="FFFFFF"/>
            <w:tcMar>
              <w:left w:w="34" w:type="dxa"/>
              <w:right w:w="34" w:type="dxa"/>
            </w:tcMar>
          </w:tcPr>
          <w:p w:rsidR="00703802" w:rsidRDefault="00703802"/>
        </w:tc>
      </w:tr>
      <w:tr w:rsidR="00703802">
        <w:trPr>
          <w:trHeight w:hRule="exact" w:val="8"/>
        </w:trPr>
        <w:tc>
          <w:tcPr>
            <w:tcW w:w="9640" w:type="dxa"/>
          </w:tcPr>
          <w:p w:rsidR="00703802" w:rsidRDefault="00703802"/>
        </w:tc>
      </w:tr>
      <w:tr w:rsidR="00703802">
        <w:trPr>
          <w:trHeight w:hRule="exact" w:val="585"/>
        </w:trPr>
        <w:tc>
          <w:tcPr>
            <w:tcW w:w="9654" w:type="dxa"/>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b/>
                <w:color w:val="000000"/>
                <w:sz w:val="24"/>
                <w:szCs w:val="24"/>
              </w:rPr>
              <w:t>Организационно-правовые основы аудиторской деятельности. Органы, регулирующие аудиторскую деятельность в России</w:t>
            </w:r>
          </w:p>
        </w:tc>
      </w:tr>
      <w:tr w:rsidR="00703802">
        <w:trPr>
          <w:trHeight w:hRule="exact" w:val="21"/>
        </w:trPr>
        <w:tc>
          <w:tcPr>
            <w:tcW w:w="9640" w:type="dxa"/>
          </w:tcPr>
          <w:p w:rsidR="00703802" w:rsidRDefault="00703802"/>
        </w:tc>
      </w:tr>
      <w:tr w:rsidR="00703802">
        <w:trPr>
          <w:trHeight w:hRule="exact" w:val="277"/>
        </w:trPr>
        <w:tc>
          <w:tcPr>
            <w:tcW w:w="9654" w:type="dxa"/>
            <w:shd w:val="clear" w:color="000000" w:fill="FFFFFF"/>
            <w:tcMar>
              <w:left w:w="34" w:type="dxa"/>
              <w:right w:w="34" w:type="dxa"/>
            </w:tcMar>
          </w:tcPr>
          <w:p w:rsidR="00703802" w:rsidRDefault="00703802"/>
        </w:tc>
      </w:tr>
      <w:tr w:rsidR="00703802">
        <w:trPr>
          <w:trHeight w:hRule="exact" w:val="8"/>
        </w:trPr>
        <w:tc>
          <w:tcPr>
            <w:tcW w:w="9640" w:type="dxa"/>
          </w:tcPr>
          <w:p w:rsidR="00703802" w:rsidRDefault="00703802"/>
        </w:tc>
      </w:tr>
      <w:tr w:rsidR="00703802">
        <w:trPr>
          <w:trHeight w:hRule="exact" w:val="314"/>
        </w:trPr>
        <w:tc>
          <w:tcPr>
            <w:tcW w:w="9654" w:type="dxa"/>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b/>
                <w:color w:val="000000"/>
                <w:sz w:val="24"/>
                <w:szCs w:val="24"/>
              </w:rPr>
              <w:t>Этический кодекс аудитора</w:t>
            </w:r>
          </w:p>
        </w:tc>
      </w:tr>
      <w:tr w:rsidR="00703802">
        <w:trPr>
          <w:trHeight w:hRule="exact" w:val="21"/>
        </w:trPr>
        <w:tc>
          <w:tcPr>
            <w:tcW w:w="9640" w:type="dxa"/>
          </w:tcPr>
          <w:p w:rsidR="00703802" w:rsidRDefault="00703802"/>
        </w:tc>
      </w:tr>
      <w:tr w:rsidR="00703802">
        <w:trPr>
          <w:trHeight w:hRule="exact" w:val="277"/>
        </w:trPr>
        <w:tc>
          <w:tcPr>
            <w:tcW w:w="9654" w:type="dxa"/>
            <w:shd w:val="clear" w:color="000000" w:fill="FFFFFF"/>
            <w:tcMar>
              <w:left w:w="34" w:type="dxa"/>
              <w:right w:w="34" w:type="dxa"/>
            </w:tcMar>
          </w:tcPr>
          <w:p w:rsidR="00703802" w:rsidRDefault="00703802"/>
        </w:tc>
      </w:tr>
      <w:tr w:rsidR="00703802">
        <w:trPr>
          <w:trHeight w:hRule="exact" w:val="8"/>
        </w:trPr>
        <w:tc>
          <w:tcPr>
            <w:tcW w:w="9640" w:type="dxa"/>
          </w:tcPr>
          <w:p w:rsidR="00703802" w:rsidRDefault="00703802"/>
        </w:tc>
      </w:tr>
      <w:tr w:rsidR="00703802">
        <w:trPr>
          <w:trHeight w:hRule="exact" w:val="314"/>
        </w:trPr>
        <w:tc>
          <w:tcPr>
            <w:tcW w:w="9654" w:type="dxa"/>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b/>
                <w:color w:val="000000"/>
                <w:sz w:val="24"/>
                <w:szCs w:val="24"/>
              </w:rPr>
              <w:t>Система аудиторских стандартов</w:t>
            </w:r>
          </w:p>
        </w:tc>
      </w:tr>
      <w:tr w:rsidR="00703802">
        <w:trPr>
          <w:trHeight w:hRule="exact" w:val="21"/>
        </w:trPr>
        <w:tc>
          <w:tcPr>
            <w:tcW w:w="9640" w:type="dxa"/>
          </w:tcPr>
          <w:p w:rsidR="00703802" w:rsidRDefault="00703802"/>
        </w:tc>
      </w:tr>
      <w:tr w:rsidR="00703802">
        <w:trPr>
          <w:trHeight w:hRule="exact" w:val="277"/>
        </w:trPr>
        <w:tc>
          <w:tcPr>
            <w:tcW w:w="9654" w:type="dxa"/>
            <w:shd w:val="clear" w:color="000000" w:fill="FFFFFF"/>
            <w:tcMar>
              <w:left w:w="34" w:type="dxa"/>
              <w:right w:w="34" w:type="dxa"/>
            </w:tcMar>
          </w:tcPr>
          <w:p w:rsidR="00703802" w:rsidRDefault="00703802"/>
        </w:tc>
      </w:tr>
      <w:tr w:rsidR="00703802">
        <w:trPr>
          <w:trHeight w:hRule="exact" w:val="8"/>
        </w:trPr>
        <w:tc>
          <w:tcPr>
            <w:tcW w:w="9640" w:type="dxa"/>
          </w:tcPr>
          <w:p w:rsidR="00703802" w:rsidRDefault="00703802"/>
        </w:tc>
      </w:tr>
      <w:tr w:rsidR="00703802">
        <w:trPr>
          <w:trHeight w:hRule="exact" w:val="585"/>
        </w:trPr>
        <w:tc>
          <w:tcPr>
            <w:tcW w:w="9654" w:type="dxa"/>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b/>
                <w:color w:val="000000"/>
                <w:sz w:val="24"/>
                <w:szCs w:val="24"/>
              </w:rPr>
              <w:t>Согласование условий проведения аудита. Права, обязанности и ответственность сторон при аудите</w:t>
            </w:r>
          </w:p>
        </w:tc>
      </w:tr>
      <w:tr w:rsidR="00703802">
        <w:trPr>
          <w:trHeight w:hRule="exact" w:val="21"/>
        </w:trPr>
        <w:tc>
          <w:tcPr>
            <w:tcW w:w="9640" w:type="dxa"/>
          </w:tcPr>
          <w:p w:rsidR="00703802" w:rsidRDefault="00703802"/>
        </w:tc>
      </w:tr>
      <w:tr w:rsidR="00703802">
        <w:trPr>
          <w:trHeight w:hRule="exact" w:val="277"/>
        </w:trPr>
        <w:tc>
          <w:tcPr>
            <w:tcW w:w="9654" w:type="dxa"/>
            <w:shd w:val="clear" w:color="000000" w:fill="FFFFFF"/>
            <w:tcMar>
              <w:left w:w="34" w:type="dxa"/>
              <w:right w:w="34" w:type="dxa"/>
            </w:tcMar>
          </w:tcPr>
          <w:p w:rsidR="00703802" w:rsidRDefault="00703802"/>
        </w:tc>
      </w:tr>
      <w:tr w:rsidR="00703802">
        <w:trPr>
          <w:trHeight w:hRule="exact" w:val="8"/>
        </w:trPr>
        <w:tc>
          <w:tcPr>
            <w:tcW w:w="9640" w:type="dxa"/>
          </w:tcPr>
          <w:p w:rsidR="00703802" w:rsidRDefault="00703802"/>
        </w:tc>
      </w:tr>
      <w:tr w:rsidR="00703802">
        <w:trPr>
          <w:trHeight w:hRule="exact" w:val="855"/>
        </w:trPr>
        <w:tc>
          <w:tcPr>
            <w:tcW w:w="9654" w:type="dxa"/>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b/>
                <w:color w:val="000000"/>
                <w:sz w:val="24"/>
                <w:szCs w:val="24"/>
              </w:rPr>
              <w:t>Планирование аудита. Общий план и программы аудита. Влияние особенностей организационно-правовой формы аудируемых лиц и характера бизнеса на программы аудита</w:t>
            </w:r>
          </w:p>
        </w:tc>
      </w:tr>
      <w:tr w:rsidR="00703802">
        <w:trPr>
          <w:trHeight w:hRule="exact" w:val="21"/>
        </w:trPr>
        <w:tc>
          <w:tcPr>
            <w:tcW w:w="9640" w:type="dxa"/>
          </w:tcPr>
          <w:p w:rsidR="00703802" w:rsidRDefault="00703802"/>
        </w:tc>
      </w:tr>
      <w:tr w:rsidR="00703802">
        <w:trPr>
          <w:trHeight w:hRule="exact" w:val="277"/>
        </w:trPr>
        <w:tc>
          <w:tcPr>
            <w:tcW w:w="9654" w:type="dxa"/>
            <w:shd w:val="clear" w:color="000000" w:fill="FFFFFF"/>
            <w:tcMar>
              <w:left w:w="34" w:type="dxa"/>
              <w:right w:w="34" w:type="dxa"/>
            </w:tcMar>
          </w:tcPr>
          <w:p w:rsidR="00703802" w:rsidRDefault="00703802"/>
        </w:tc>
      </w:tr>
      <w:tr w:rsidR="00703802">
        <w:trPr>
          <w:trHeight w:hRule="exact" w:val="8"/>
        </w:trPr>
        <w:tc>
          <w:tcPr>
            <w:tcW w:w="9640" w:type="dxa"/>
          </w:tcPr>
          <w:p w:rsidR="00703802" w:rsidRDefault="00703802"/>
        </w:tc>
      </w:tr>
      <w:tr w:rsidR="00703802">
        <w:trPr>
          <w:trHeight w:hRule="exact" w:val="314"/>
        </w:trPr>
        <w:tc>
          <w:tcPr>
            <w:tcW w:w="9654" w:type="dxa"/>
            <w:shd w:val="clear" w:color="000000" w:fill="FFFFFF"/>
            <w:tcMar>
              <w:left w:w="34" w:type="dxa"/>
              <w:right w:w="34" w:type="dxa"/>
            </w:tcMar>
          </w:tcPr>
          <w:p w:rsidR="00703802" w:rsidRDefault="003D659C">
            <w:pPr>
              <w:spacing w:after="0" w:line="240" w:lineRule="auto"/>
              <w:jc w:val="center"/>
              <w:rPr>
                <w:sz w:val="24"/>
                <w:szCs w:val="24"/>
              </w:rPr>
            </w:pPr>
            <w:r>
              <w:rPr>
                <w:rFonts w:ascii="Times New Roman" w:hAnsi="Times New Roman" w:cs="Times New Roman"/>
                <w:b/>
                <w:color w:val="000000"/>
                <w:sz w:val="24"/>
                <w:szCs w:val="24"/>
              </w:rPr>
              <w:t>Аудиторский риск: понятие, модели, алгоритмы оценки. Факторы риска</w:t>
            </w:r>
          </w:p>
        </w:tc>
      </w:tr>
      <w:tr w:rsidR="00703802">
        <w:trPr>
          <w:trHeight w:hRule="exact" w:val="21"/>
        </w:trPr>
        <w:tc>
          <w:tcPr>
            <w:tcW w:w="9640" w:type="dxa"/>
          </w:tcPr>
          <w:p w:rsidR="00703802" w:rsidRDefault="00703802"/>
        </w:tc>
      </w:tr>
      <w:tr w:rsidR="00703802">
        <w:trPr>
          <w:trHeight w:hRule="exact" w:val="277"/>
        </w:trPr>
        <w:tc>
          <w:tcPr>
            <w:tcW w:w="9654" w:type="dxa"/>
            <w:shd w:val="clear" w:color="000000" w:fill="FFFFFF"/>
            <w:tcMar>
              <w:left w:w="34" w:type="dxa"/>
              <w:right w:w="34" w:type="dxa"/>
            </w:tcMar>
          </w:tcPr>
          <w:p w:rsidR="00703802" w:rsidRDefault="00703802"/>
        </w:tc>
      </w:tr>
      <w:tr w:rsidR="00703802">
        <w:trPr>
          <w:trHeight w:hRule="exact" w:val="855"/>
        </w:trPr>
        <w:tc>
          <w:tcPr>
            <w:tcW w:w="9654" w:type="dxa"/>
            <w:shd w:val="clear" w:color="000000" w:fill="FFFFFF"/>
            <w:tcMar>
              <w:left w:w="34" w:type="dxa"/>
              <w:right w:w="34" w:type="dxa"/>
            </w:tcMar>
          </w:tcPr>
          <w:p w:rsidR="00703802" w:rsidRDefault="00703802">
            <w:pPr>
              <w:spacing w:after="0" w:line="240" w:lineRule="auto"/>
              <w:rPr>
                <w:sz w:val="24"/>
                <w:szCs w:val="24"/>
              </w:rPr>
            </w:pPr>
          </w:p>
          <w:p w:rsidR="00703802" w:rsidRDefault="003D659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03802">
        <w:trPr>
          <w:trHeight w:hRule="exact" w:val="4912"/>
        </w:trPr>
        <w:tc>
          <w:tcPr>
            <w:tcW w:w="9654" w:type="dxa"/>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аудита» / Касюк Е.А.. – Омск: Изд-во Омской гуманитарной академии, 2022.</w:t>
            </w:r>
          </w:p>
          <w:p w:rsidR="00703802" w:rsidRDefault="003D659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03802" w:rsidRDefault="003D659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03802" w:rsidRDefault="003D659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03802">
        <w:trPr>
          <w:trHeight w:hRule="exact" w:val="138"/>
        </w:trPr>
        <w:tc>
          <w:tcPr>
            <w:tcW w:w="9640" w:type="dxa"/>
          </w:tcPr>
          <w:p w:rsidR="00703802" w:rsidRDefault="00703802"/>
        </w:tc>
      </w:tr>
      <w:tr w:rsidR="00703802">
        <w:trPr>
          <w:trHeight w:hRule="exact" w:val="855"/>
        </w:trPr>
        <w:tc>
          <w:tcPr>
            <w:tcW w:w="9654" w:type="dxa"/>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03802" w:rsidRDefault="003D659C">
            <w:pPr>
              <w:spacing w:after="0" w:line="240" w:lineRule="auto"/>
              <w:rPr>
                <w:sz w:val="24"/>
                <w:szCs w:val="24"/>
              </w:rPr>
            </w:pPr>
            <w:r>
              <w:rPr>
                <w:rFonts w:ascii="Times New Roman" w:hAnsi="Times New Roman" w:cs="Times New Roman"/>
                <w:b/>
                <w:color w:val="000000"/>
                <w:sz w:val="24"/>
                <w:szCs w:val="24"/>
              </w:rPr>
              <w:t>Основная:</w:t>
            </w:r>
          </w:p>
        </w:tc>
      </w:tr>
      <w:tr w:rsidR="00703802">
        <w:trPr>
          <w:trHeight w:hRule="exact" w:val="826"/>
        </w:trPr>
        <w:tc>
          <w:tcPr>
            <w:tcW w:w="9654" w:type="dxa"/>
            <w:shd w:val="clear" w:color="000000" w:fill="FFFFFF"/>
            <w:tcMar>
              <w:left w:w="34" w:type="dxa"/>
              <w:right w:w="34" w:type="dxa"/>
            </w:tcMar>
          </w:tcPr>
          <w:p w:rsidR="00703802" w:rsidRDefault="003D659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аудита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Штефан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Замотаева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978-5-534-13601-2.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B1D08">
                <w:rPr>
                  <w:rStyle w:val="a3"/>
                </w:rPr>
                <w:t>https://urait.ru/bcode/466077</w:t>
              </w:r>
            </w:hyperlink>
            <w:r>
              <w:t xml:space="preserve"> </w:t>
            </w:r>
          </w:p>
        </w:tc>
      </w:tr>
    </w:tbl>
    <w:p w:rsidR="00703802" w:rsidRDefault="003D659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03802">
        <w:trPr>
          <w:trHeight w:hRule="exact" w:val="826"/>
        </w:trPr>
        <w:tc>
          <w:tcPr>
            <w:tcW w:w="9654" w:type="dxa"/>
            <w:gridSpan w:val="2"/>
            <w:shd w:val="clear" w:color="000000" w:fill="FFFFFF"/>
            <w:tcMar>
              <w:left w:w="34" w:type="dxa"/>
              <w:right w:w="34" w:type="dxa"/>
            </w:tcMar>
          </w:tcPr>
          <w:p w:rsidR="00703802" w:rsidRDefault="003D659C">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Ефремова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Бахтигозина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Бошнякович</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Федченко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Лаврушина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Романова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978-5-534-10747-0.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B1D08">
                <w:rPr>
                  <w:rStyle w:val="a3"/>
                </w:rPr>
                <w:t>https://urait.ru/bcode/431436</w:t>
              </w:r>
            </w:hyperlink>
            <w:r>
              <w:t xml:space="preserve"> </w:t>
            </w:r>
          </w:p>
        </w:tc>
      </w:tr>
      <w:tr w:rsidR="00703802">
        <w:trPr>
          <w:trHeight w:hRule="exact" w:val="277"/>
        </w:trPr>
        <w:tc>
          <w:tcPr>
            <w:tcW w:w="285" w:type="dxa"/>
          </w:tcPr>
          <w:p w:rsidR="00703802" w:rsidRDefault="00703802"/>
        </w:tc>
        <w:tc>
          <w:tcPr>
            <w:tcW w:w="9370" w:type="dxa"/>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i/>
                <w:color w:val="000000"/>
                <w:sz w:val="24"/>
                <w:szCs w:val="24"/>
              </w:rPr>
              <w:t>Дополнительная:</w:t>
            </w:r>
          </w:p>
        </w:tc>
      </w:tr>
      <w:tr w:rsidR="00703802">
        <w:trPr>
          <w:trHeight w:hRule="exact" w:val="26"/>
        </w:trPr>
        <w:tc>
          <w:tcPr>
            <w:tcW w:w="9654" w:type="dxa"/>
            <w:gridSpan w:val="2"/>
            <w:vMerge w:val="restart"/>
            <w:shd w:val="clear" w:color="000000" w:fill="FFFFFF"/>
            <w:tcMar>
              <w:left w:w="34" w:type="dxa"/>
              <w:right w:w="34" w:type="dxa"/>
            </w:tcMar>
          </w:tcPr>
          <w:p w:rsidR="00703802" w:rsidRDefault="003D659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стандарты</w:t>
            </w:r>
            <w:r>
              <w:t xml:space="preserve"> </w:t>
            </w:r>
            <w:r>
              <w:rPr>
                <w:rFonts w:ascii="Times New Roman" w:hAnsi="Times New Roman" w:cs="Times New Roman"/>
                <w:color w:val="000000"/>
                <w:sz w:val="24"/>
                <w:szCs w:val="24"/>
              </w:rPr>
              <w:t>аудита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Бодяко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Гусева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Мироненко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Слиняков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Зеленов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Корзоватых</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Рогуленко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978-5-534-10742-5.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B1D08">
                <w:rPr>
                  <w:rStyle w:val="a3"/>
                </w:rPr>
                <w:t>https://urait.ru/bcode/431431</w:t>
              </w:r>
            </w:hyperlink>
            <w:r>
              <w:t xml:space="preserve"> </w:t>
            </w:r>
          </w:p>
        </w:tc>
      </w:tr>
      <w:tr w:rsidR="00703802">
        <w:trPr>
          <w:trHeight w:hRule="exact" w:val="1069"/>
        </w:trPr>
        <w:tc>
          <w:tcPr>
            <w:tcW w:w="9654" w:type="dxa"/>
            <w:gridSpan w:val="2"/>
            <w:vMerge/>
            <w:shd w:val="clear" w:color="000000" w:fill="FFFFFF"/>
            <w:tcMar>
              <w:left w:w="34" w:type="dxa"/>
              <w:right w:w="34" w:type="dxa"/>
            </w:tcMar>
          </w:tcPr>
          <w:p w:rsidR="00703802" w:rsidRDefault="00703802"/>
        </w:tc>
      </w:tr>
      <w:tr w:rsidR="00703802">
        <w:trPr>
          <w:trHeight w:hRule="exact" w:val="826"/>
        </w:trPr>
        <w:tc>
          <w:tcPr>
            <w:tcW w:w="9654" w:type="dxa"/>
            <w:gridSpan w:val="2"/>
            <w:shd w:val="clear" w:color="000000" w:fill="FFFFFF"/>
            <w:tcMar>
              <w:left w:w="34" w:type="dxa"/>
              <w:right w:w="34" w:type="dxa"/>
            </w:tcMar>
          </w:tcPr>
          <w:p w:rsidR="00703802" w:rsidRDefault="003D659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частях.</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Савин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978-5-534-10745-6.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B1D08">
                <w:rPr>
                  <w:rStyle w:val="a3"/>
                </w:rPr>
                <w:t>https://www.biblio-online.ru/bcode/431434</w:t>
              </w:r>
            </w:hyperlink>
            <w:r>
              <w:t xml:space="preserve"> </w:t>
            </w:r>
          </w:p>
        </w:tc>
      </w:tr>
      <w:tr w:rsidR="00703802">
        <w:trPr>
          <w:trHeight w:hRule="exact" w:val="585"/>
        </w:trPr>
        <w:tc>
          <w:tcPr>
            <w:tcW w:w="9654" w:type="dxa"/>
            <w:gridSpan w:val="2"/>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03802">
        <w:trPr>
          <w:trHeight w:hRule="exact" w:val="9751"/>
        </w:trPr>
        <w:tc>
          <w:tcPr>
            <w:tcW w:w="9654" w:type="dxa"/>
            <w:gridSpan w:val="2"/>
            <w:shd w:val="clear" w:color="000000" w:fill="FFFFFF"/>
            <w:tcMar>
              <w:left w:w="34" w:type="dxa"/>
              <w:right w:w="34" w:type="dxa"/>
            </w:tcMar>
          </w:tcPr>
          <w:p w:rsidR="00703802" w:rsidRDefault="003D659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B1D08">
                <w:rPr>
                  <w:rStyle w:val="a3"/>
                  <w:rFonts w:ascii="Times New Roman" w:hAnsi="Times New Roman" w:cs="Times New Roman"/>
                  <w:sz w:val="24"/>
                  <w:szCs w:val="24"/>
                </w:rPr>
                <w:t>http://www.iprbookshop.ru</w:t>
              </w:r>
            </w:hyperlink>
          </w:p>
          <w:p w:rsidR="00703802" w:rsidRDefault="003D659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B1D08">
                <w:rPr>
                  <w:rStyle w:val="a3"/>
                  <w:rFonts w:ascii="Times New Roman" w:hAnsi="Times New Roman" w:cs="Times New Roman"/>
                  <w:sz w:val="24"/>
                  <w:szCs w:val="24"/>
                </w:rPr>
                <w:t>http://biblio-online.ru</w:t>
              </w:r>
            </w:hyperlink>
          </w:p>
          <w:p w:rsidR="00703802" w:rsidRDefault="003D659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B1D08">
                <w:rPr>
                  <w:rStyle w:val="a3"/>
                  <w:rFonts w:ascii="Times New Roman" w:hAnsi="Times New Roman" w:cs="Times New Roman"/>
                  <w:sz w:val="24"/>
                  <w:szCs w:val="24"/>
                </w:rPr>
                <w:t>http://window.edu.ru/</w:t>
              </w:r>
            </w:hyperlink>
          </w:p>
          <w:p w:rsidR="00703802" w:rsidRDefault="003D659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B1D08">
                <w:rPr>
                  <w:rStyle w:val="a3"/>
                  <w:rFonts w:ascii="Times New Roman" w:hAnsi="Times New Roman" w:cs="Times New Roman"/>
                  <w:sz w:val="24"/>
                  <w:szCs w:val="24"/>
                </w:rPr>
                <w:t>http://elibrary.ru</w:t>
              </w:r>
            </w:hyperlink>
          </w:p>
          <w:p w:rsidR="00703802" w:rsidRDefault="003D659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B1D08">
                <w:rPr>
                  <w:rStyle w:val="a3"/>
                  <w:rFonts w:ascii="Times New Roman" w:hAnsi="Times New Roman" w:cs="Times New Roman"/>
                  <w:sz w:val="24"/>
                  <w:szCs w:val="24"/>
                </w:rPr>
                <w:t>http://www.sciencedirect.com</w:t>
              </w:r>
            </w:hyperlink>
          </w:p>
          <w:p w:rsidR="00703802" w:rsidRDefault="003D659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03802" w:rsidRDefault="003D659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B1D08">
                <w:rPr>
                  <w:rStyle w:val="a3"/>
                  <w:rFonts w:ascii="Times New Roman" w:hAnsi="Times New Roman" w:cs="Times New Roman"/>
                  <w:sz w:val="24"/>
                  <w:szCs w:val="24"/>
                </w:rPr>
                <w:t>http://journals.cambridge.org</w:t>
              </w:r>
            </w:hyperlink>
          </w:p>
          <w:p w:rsidR="00703802" w:rsidRDefault="003D659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B1D08">
                <w:rPr>
                  <w:rStyle w:val="a3"/>
                  <w:rFonts w:ascii="Times New Roman" w:hAnsi="Times New Roman" w:cs="Times New Roman"/>
                  <w:sz w:val="24"/>
                  <w:szCs w:val="24"/>
                </w:rPr>
                <w:t>http://www.oxfordjoumals.org</w:t>
              </w:r>
            </w:hyperlink>
          </w:p>
          <w:p w:rsidR="00703802" w:rsidRDefault="003D659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B1D08">
                <w:rPr>
                  <w:rStyle w:val="a3"/>
                  <w:rFonts w:ascii="Times New Roman" w:hAnsi="Times New Roman" w:cs="Times New Roman"/>
                  <w:sz w:val="24"/>
                  <w:szCs w:val="24"/>
                </w:rPr>
                <w:t>http://dic.academic.ru/</w:t>
              </w:r>
            </w:hyperlink>
          </w:p>
          <w:p w:rsidR="00703802" w:rsidRDefault="003D659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B1D08">
                <w:rPr>
                  <w:rStyle w:val="a3"/>
                  <w:rFonts w:ascii="Times New Roman" w:hAnsi="Times New Roman" w:cs="Times New Roman"/>
                  <w:sz w:val="24"/>
                  <w:szCs w:val="24"/>
                </w:rPr>
                <w:t>http://www.benran.ru</w:t>
              </w:r>
            </w:hyperlink>
          </w:p>
          <w:p w:rsidR="00703802" w:rsidRDefault="003D659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B1D08">
                <w:rPr>
                  <w:rStyle w:val="a3"/>
                  <w:rFonts w:ascii="Times New Roman" w:hAnsi="Times New Roman" w:cs="Times New Roman"/>
                  <w:sz w:val="24"/>
                  <w:szCs w:val="24"/>
                </w:rPr>
                <w:t>http://www.gks.ru</w:t>
              </w:r>
            </w:hyperlink>
          </w:p>
          <w:p w:rsidR="00703802" w:rsidRDefault="003D659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B1D08">
                <w:rPr>
                  <w:rStyle w:val="a3"/>
                  <w:rFonts w:ascii="Times New Roman" w:hAnsi="Times New Roman" w:cs="Times New Roman"/>
                  <w:sz w:val="24"/>
                  <w:szCs w:val="24"/>
                </w:rPr>
                <w:t>http://diss.rsl.ru</w:t>
              </w:r>
            </w:hyperlink>
          </w:p>
          <w:p w:rsidR="00703802" w:rsidRDefault="003D659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B1D08">
                <w:rPr>
                  <w:rStyle w:val="a3"/>
                  <w:rFonts w:ascii="Times New Roman" w:hAnsi="Times New Roman" w:cs="Times New Roman"/>
                  <w:sz w:val="24"/>
                  <w:szCs w:val="24"/>
                </w:rPr>
                <w:t>http://ru.spinform.ru</w:t>
              </w:r>
            </w:hyperlink>
          </w:p>
          <w:p w:rsidR="00703802" w:rsidRDefault="003D659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03802" w:rsidRDefault="003D659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03802">
        <w:trPr>
          <w:trHeight w:hRule="exact" w:val="314"/>
        </w:trPr>
        <w:tc>
          <w:tcPr>
            <w:tcW w:w="9654" w:type="dxa"/>
            <w:gridSpan w:val="2"/>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03802">
        <w:trPr>
          <w:trHeight w:hRule="exact" w:val="1714"/>
        </w:trPr>
        <w:tc>
          <w:tcPr>
            <w:tcW w:w="9654" w:type="dxa"/>
            <w:gridSpan w:val="2"/>
            <w:shd w:val="clear" w:color="000000" w:fill="FFFFFF"/>
            <w:tcMar>
              <w:left w:w="34" w:type="dxa"/>
              <w:right w:w="34" w:type="dxa"/>
            </w:tcMar>
          </w:tcPr>
          <w:p w:rsidR="00703802" w:rsidRDefault="003D659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703802" w:rsidRDefault="003D65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3802">
        <w:trPr>
          <w:trHeight w:hRule="exact" w:val="12100"/>
        </w:trPr>
        <w:tc>
          <w:tcPr>
            <w:tcW w:w="9654" w:type="dxa"/>
            <w:shd w:val="clear" w:color="000000" w:fill="FFFFFF"/>
            <w:tcMar>
              <w:left w:w="34" w:type="dxa"/>
              <w:right w:w="34" w:type="dxa"/>
            </w:tcMar>
          </w:tcPr>
          <w:p w:rsidR="00703802" w:rsidRDefault="003D659C">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03802" w:rsidRDefault="003D659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03802" w:rsidRDefault="003D659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03802" w:rsidRDefault="003D659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03802" w:rsidRDefault="003D659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03802" w:rsidRDefault="003D659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03802" w:rsidRDefault="003D659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03802" w:rsidRDefault="003D659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03802" w:rsidRDefault="003D659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03802" w:rsidRDefault="003D659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03802" w:rsidRDefault="003D659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03802">
        <w:trPr>
          <w:trHeight w:hRule="exact" w:val="855"/>
        </w:trPr>
        <w:tc>
          <w:tcPr>
            <w:tcW w:w="9654" w:type="dxa"/>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03802">
        <w:trPr>
          <w:trHeight w:hRule="exact" w:val="2435"/>
        </w:trPr>
        <w:tc>
          <w:tcPr>
            <w:tcW w:w="9654" w:type="dxa"/>
            <w:shd w:val="clear" w:color="000000" w:fill="FFFFFF"/>
            <w:tcMar>
              <w:left w:w="34" w:type="dxa"/>
              <w:right w:w="34" w:type="dxa"/>
            </w:tcMar>
          </w:tcPr>
          <w:p w:rsidR="00703802" w:rsidRDefault="003D659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03802" w:rsidRDefault="00703802">
            <w:pPr>
              <w:spacing w:after="0" w:line="240" w:lineRule="auto"/>
              <w:jc w:val="both"/>
              <w:rPr>
                <w:sz w:val="24"/>
                <w:szCs w:val="24"/>
              </w:rPr>
            </w:pPr>
          </w:p>
          <w:p w:rsidR="00703802" w:rsidRDefault="003D659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03802" w:rsidRDefault="003D659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03802" w:rsidRDefault="003D659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03802" w:rsidRDefault="003D659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03802" w:rsidRDefault="003D659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03802" w:rsidRDefault="003D659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703802" w:rsidRDefault="003D65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3802">
        <w:trPr>
          <w:trHeight w:hRule="exact" w:val="555"/>
        </w:trPr>
        <w:tc>
          <w:tcPr>
            <w:tcW w:w="9654" w:type="dxa"/>
            <w:shd w:val="clear" w:color="000000" w:fill="FFFFFF"/>
            <w:tcMar>
              <w:left w:w="34" w:type="dxa"/>
              <w:right w:w="34" w:type="dxa"/>
            </w:tcMar>
          </w:tcPr>
          <w:p w:rsidR="00703802" w:rsidRDefault="00703802">
            <w:pPr>
              <w:spacing w:after="0" w:line="240" w:lineRule="auto"/>
              <w:jc w:val="both"/>
              <w:rPr>
                <w:sz w:val="24"/>
                <w:szCs w:val="24"/>
              </w:rPr>
            </w:pPr>
          </w:p>
          <w:p w:rsidR="00703802" w:rsidRDefault="003D659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03802">
        <w:trPr>
          <w:trHeight w:hRule="exact" w:val="304"/>
        </w:trPr>
        <w:tc>
          <w:tcPr>
            <w:tcW w:w="9654" w:type="dxa"/>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703802">
        <w:trPr>
          <w:trHeight w:hRule="exact" w:val="304"/>
        </w:trPr>
        <w:tc>
          <w:tcPr>
            <w:tcW w:w="9654" w:type="dxa"/>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703802">
        <w:trPr>
          <w:trHeight w:hRule="exact" w:val="304"/>
        </w:trPr>
        <w:tc>
          <w:tcPr>
            <w:tcW w:w="9654" w:type="dxa"/>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EB1D08">
                <w:rPr>
                  <w:rStyle w:val="a3"/>
                  <w:rFonts w:ascii="Times New Roman" w:hAnsi="Times New Roman" w:cs="Times New Roman"/>
                  <w:sz w:val="24"/>
                  <w:szCs w:val="24"/>
                </w:rPr>
                <w:t>http://www.president.kremlin.ru</w:t>
              </w:r>
            </w:hyperlink>
          </w:p>
        </w:tc>
      </w:tr>
      <w:tr w:rsidR="00703802">
        <w:trPr>
          <w:trHeight w:hRule="exact" w:val="304"/>
        </w:trPr>
        <w:tc>
          <w:tcPr>
            <w:tcW w:w="9654" w:type="dxa"/>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03802">
        <w:trPr>
          <w:trHeight w:hRule="exact" w:val="585"/>
        </w:trPr>
        <w:tc>
          <w:tcPr>
            <w:tcW w:w="9654" w:type="dxa"/>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03802" w:rsidRDefault="003D659C">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EB1D08">
                <w:rPr>
                  <w:rStyle w:val="a3"/>
                  <w:rFonts w:ascii="Times New Roman" w:hAnsi="Times New Roman" w:cs="Times New Roman"/>
                  <w:sz w:val="24"/>
                  <w:szCs w:val="24"/>
                </w:rPr>
                <w:t>http://fgosvo.ru</w:t>
              </w:r>
            </w:hyperlink>
          </w:p>
        </w:tc>
      </w:tr>
      <w:tr w:rsidR="00703802">
        <w:trPr>
          <w:trHeight w:hRule="exact" w:val="304"/>
        </w:trPr>
        <w:tc>
          <w:tcPr>
            <w:tcW w:w="9654" w:type="dxa"/>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EB1D08">
                <w:rPr>
                  <w:rStyle w:val="a3"/>
                  <w:rFonts w:ascii="Times New Roman" w:hAnsi="Times New Roman" w:cs="Times New Roman"/>
                  <w:sz w:val="24"/>
                  <w:szCs w:val="24"/>
                </w:rPr>
                <w:t>http://pravo.gov.ru</w:t>
              </w:r>
            </w:hyperlink>
          </w:p>
        </w:tc>
      </w:tr>
      <w:tr w:rsidR="00703802">
        <w:trPr>
          <w:trHeight w:hRule="exact" w:val="304"/>
        </w:trPr>
        <w:tc>
          <w:tcPr>
            <w:tcW w:w="9654" w:type="dxa"/>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EB1D08">
                <w:rPr>
                  <w:rStyle w:val="a3"/>
                  <w:rFonts w:ascii="Times New Roman" w:hAnsi="Times New Roman" w:cs="Times New Roman"/>
                  <w:sz w:val="24"/>
                  <w:szCs w:val="24"/>
                </w:rPr>
                <w:t>http://edu.garant.ru/omga/</w:t>
              </w:r>
            </w:hyperlink>
          </w:p>
        </w:tc>
      </w:tr>
      <w:tr w:rsidR="00703802">
        <w:trPr>
          <w:trHeight w:hRule="exact" w:val="585"/>
        </w:trPr>
        <w:tc>
          <w:tcPr>
            <w:tcW w:w="9654" w:type="dxa"/>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EB1D08">
                <w:rPr>
                  <w:rStyle w:val="a3"/>
                  <w:rFonts w:ascii="Times New Roman" w:hAnsi="Times New Roman" w:cs="Times New Roman"/>
                  <w:sz w:val="24"/>
                  <w:szCs w:val="24"/>
                </w:rPr>
                <w:t>http://www.consultant.ru/edu/student/study/</w:t>
              </w:r>
            </w:hyperlink>
          </w:p>
        </w:tc>
      </w:tr>
      <w:tr w:rsidR="00703802">
        <w:trPr>
          <w:trHeight w:hRule="exact" w:val="314"/>
        </w:trPr>
        <w:tc>
          <w:tcPr>
            <w:tcW w:w="9654" w:type="dxa"/>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03802">
        <w:trPr>
          <w:trHeight w:hRule="exact" w:val="7587"/>
        </w:trPr>
        <w:tc>
          <w:tcPr>
            <w:tcW w:w="9654" w:type="dxa"/>
            <w:shd w:val="clear" w:color="000000" w:fill="FFFFFF"/>
            <w:tcMar>
              <w:left w:w="34" w:type="dxa"/>
              <w:right w:w="34" w:type="dxa"/>
            </w:tcMar>
          </w:tcPr>
          <w:p w:rsidR="00703802" w:rsidRDefault="003D659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03802" w:rsidRDefault="003D659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03802" w:rsidRDefault="003D659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03802" w:rsidRDefault="003D659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03802" w:rsidRDefault="003D659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03802" w:rsidRDefault="003D659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03802" w:rsidRDefault="003D659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03802" w:rsidRDefault="003D659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03802" w:rsidRDefault="003D659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03802" w:rsidRDefault="003D659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03802" w:rsidRDefault="003D659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03802" w:rsidRDefault="003D659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03802" w:rsidRDefault="003D659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03802" w:rsidRDefault="003D659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03802">
        <w:trPr>
          <w:trHeight w:hRule="exact" w:val="277"/>
        </w:trPr>
        <w:tc>
          <w:tcPr>
            <w:tcW w:w="9640" w:type="dxa"/>
          </w:tcPr>
          <w:p w:rsidR="00703802" w:rsidRDefault="00703802"/>
        </w:tc>
      </w:tr>
      <w:tr w:rsidR="00703802">
        <w:trPr>
          <w:trHeight w:hRule="exact" w:val="585"/>
        </w:trPr>
        <w:tc>
          <w:tcPr>
            <w:tcW w:w="9654" w:type="dxa"/>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03802">
        <w:trPr>
          <w:trHeight w:hRule="exact" w:val="3073"/>
        </w:trPr>
        <w:tc>
          <w:tcPr>
            <w:tcW w:w="9654" w:type="dxa"/>
            <w:shd w:val="clear" w:color="000000" w:fill="FFFFFF"/>
            <w:tcMar>
              <w:left w:w="34" w:type="dxa"/>
              <w:right w:w="34" w:type="dxa"/>
            </w:tcMar>
          </w:tcPr>
          <w:p w:rsidR="00703802" w:rsidRDefault="003D659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03802" w:rsidRDefault="003D659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03802" w:rsidRDefault="003D659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703802" w:rsidRDefault="003D65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3802">
        <w:trPr>
          <w:trHeight w:hRule="exact" w:val="11103"/>
        </w:trPr>
        <w:tc>
          <w:tcPr>
            <w:tcW w:w="9654" w:type="dxa"/>
            <w:shd w:val="clear" w:color="000000" w:fill="FFFFFF"/>
            <w:tcMar>
              <w:left w:w="34" w:type="dxa"/>
              <w:right w:w="34" w:type="dxa"/>
            </w:tcMar>
          </w:tcPr>
          <w:p w:rsidR="00703802" w:rsidRDefault="003D659C">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03802" w:rsidRDefault="003D659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03802" w:rsidRDefault="003D659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703802" w:rsidRDefault="003D659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03802">
        <w:trPr>
          <w:trHeight w:hRule="exact" w:val="2748"/>
        </w:trPr>
        <w:tc>
          <w:tcPr>
            <w:tcW w:w="9654" w:type="dxa"/>
            <w:shd w:val="clear" w:color="000000" w:fill="FFFFFF"/>
            <w:tcMar>
              <w:left w:w="34" w:type="dxa"/>
              <w:right w:w="34" w:type="dxa"/>
            </w:tcMar>
          </w:tcPr>
          <w:p w:rsidR="00703802" w:rsidRDefault="003D659C">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703802" w:rsidRDefault="00703802"/>
    <w:sectPr w:rsidR="0070380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D659C"/>
    <w:rsid w:val="00703802"/>
    <w:rsid w:val="00CB708E"/>
    <w:rsid w:val="00D31453"/>
    <w:rsid w:val="00E209E2"/>
    <w:rsid w:val="00EB1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659C"/>
    <w:rPr>
      <w:color w:val="0563C1" w:themeColor="hyperlink"/>
      <w:u w:val="single"/>
    </w:rPr>
  </w:style>
  <w:style w:type="character" w:styleId="a4">
    <w:name w:val="Unresolved Mention"/>
    <w:basedOn w:val="a0"/>
    <w:uiPriority w:val="99"/>
    <w:semiHidden/>
    <w:unhideWhenUsed/>
    <w:rsid w:val="003D6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43143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1431"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31436"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66077"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9134</Words>
  <Characters>52068</Characters>
  <Application>Microsoft Office Word</Application>
  <DocSecurity>0</DocSecurity>
  <Lines>433</Lines>
  <Paragraphs>122</Paragraphs>
  <ScaleCrop>false</ScaleCrop>
  <Company/>
  <LinksUpToDate>false</LinksUpToDate>
  <CharactersWithSpaces>61080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2022-2023_ФГОС3++2022_Бак-ОФО-Э(ФКиА)(22)_plx_Основы аудита</dc:title>
  <dc:creator>FastReport.NET</dc:creator>
  <cp:lastModifiedBy>Mark Bernstorf</cp:lastModifiedBy>
  <cp:revision>4</cp:revision>
  <dcterms:created xsi:type="dcterms:W3CDTF">2022-05-01T22:18:00Z</dcterms:created>
  <dcterms:modified xsi:type="dcterms:W3CDTF">2022-11-12T12:03:00Z</dcterms:modified>
</cp:coreProperties>
</file>